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79282" w14:textId="77777777" w:rsidR="000B6434" w:rsidRDefault="00483AEC" w:rsidP="00483AEC">
      <w:pPr>
        <w:pStyle w:val="2"/>
        <w:jc w:val="center"/>
        <w:rPr>
          <w:lang w:eastAsia="en-US"/>
        </w:rPr>
      </w:pPr>
      <w:r>
        <w:rPr>
          <w:noProof/>
          <w:lang w:val="en-US"/>
        </w:rPr>
        <w:drawing>
          <wp:inline distT="0" distB="0" distL="0" distR="0" wp14:anchorId="0DF6637F" wp14:editId="4053C6EB">
            <wp:extent cx="942975" cy="942975"/>
            <wp:effectExtent l="0" t="0" r="9525" b="952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C53AE" w14:textId="77777777" w:rsidR="00C247C0" w:rsidRDefault="00F066D0" w:rsidP="00BC7F7E">
      <w:pPr>
        <w:pStyle w:val="2"/>
        <w:jc w:val="center"/>
        <w:rPr>
          <w:color w:val="auto"/>
          <w:lang w:eastAsia="en-US"/>
        </w:rPr>
      </w:pPr>
      <w:r>
        <w:rPr>
          <w:color w:val="auto"/>
          <w:lang w:eastAsia="en-US"/>
        </w:rPr>
        <w:t xml:space="preserve">Дни </w:t>
      </w:r>
      <w:r w:rsidR="00BC7F7E" w:rsidRPr="00BC7F7E">
        <w:rPr>
          <w:color w:val="auto"/>
          <w:lang w:eastAsia="en-US"/>
        </w:rPr>
        <w:t>Александринского театра в Армении</w:t>
      </w:r>
    </w:p>
    <w:p w14:paraId="58B2F481" w14:textId="77777777" w:rsidR="00BC7F7E" w:rsidRPr="00BC7F7E" w:rsidRDefault="00BC7F7E" w:rsidP="00BC7F7E">
      <w:pPr>
        <w:rPr>
          <w:rFonts w:eastAsia="Calibri"/>
          <w:lang w:eastAsia="en-US"/>
        </w:rPr>
      </w:pPr>
    </w:p>
    <w:p w14:paraId="645ADED7" w14:textId="77777777" w:rsidR="00BC7F7E" w:rsidRDefault="00BC7F7E" w:rsidP="00BC7F7E">
      <w:pPr>
        <w:ind w:left="3540" w:firstLine="708"/>
        <w:jc w:val="both"/>
        <w:rPr>
          <w:rFonts w:asciiTheme="majorHAnsi" w:eastAsia="Calibri" w:hAnsiTheme="majorHAnsi"/>
          <w:bCs/>
          <w:i/>
          <w:sz w:val="24"/>
          <w:szCs w:val="24"/>
          <w:lang w:eastAsia="en-US"/>
        </w:rPr>
      </w:pPr>
    </w:p>
    <w:p w14:paraId="0D23C01D" w14:textId="77777777" w:rsidR="007C22D0" w:rsidRPr="00BC7F7E" w:rsidRDefault="00BC7F7E" w:rsidP="00BC7F7E">
      <w:pPr>
        <w:ind w:left="3540" w:firstLine="708"/>
        <w:jc w:val="right"/>
        <w:rPr>
          <w:rFonts w:asciiTheme="majorHAnsi" w:eastAsia="Calibri" w:hAnsiTheme="majorHAnsi"/>
          <w:bCs/>
          <w:i/>
          <w:sz w:val="24"/>
          <w:szCs w:val="24"/>
          <w:lang w:eastAsia="en-US"/>
        </w:rPr>
      </w:pPr>
      <w:r>
        <w:rPr>
          <w:rFonts w:asciiTheme="majorHAnsi" w:eastAsia="Calibri" w:hAnsiTheme="majorHAnsi"/>
          <w:bCs/>
          <w:i/>
          <w:sz w:val="24"/>
          <w:szCs w:val="24"/>
          <w:lang w:eastAsia="en-US"/>
        </w:rPr>
        <w:t xml:space="preserve">пресс-релиз </w:t>
      </w:r>
      <w:r w:rsidR="007C22D0" w:rsidRPr="00BC7F7E">
        <w:rPr>
          <w:rFonts w:asciiTheme="majorHAnsi" w:eastAsia="Calibri" w:hAnsiTheme="majorHAnsi"/>
          <w:bCs/>
          <w:i/>
          <w:sz w:val="24"/>
          <w:szCs w:val="24"/>
          <w:lang w:eastAsia="en-US"/>
        </w:rPr>
        <w:t>0</w:t>
      </w:r>
      <w:r w:rsidR="00407F78">
        <w:rPr>
          <w:rFonts w:asciiTheme="majorHAnsi" w:eastAsia="Calibri" w:hAnsiTheme="majorHAnsi"/>
          <w:bCs/>
          <w:i/>
          <w:sz w:val="24"/>
          <w:szCs w:val="24"/>
          <w:lang w:eastAsia="en-US"/>
        </w:rPr>
        <w:t>6</w:t>
      </w:r>
      <w:r w:rsidR="007C22D0" w:rsidRPr="00BC7F7E">
        <w:rPr>
          <w:rFonts w:asciiTheme="majorHAnsi" w:eastAsia="Calibri" w:hAnsiTheme="majorHAnsi"/>
          <w:bCs/>
          <w:i/>
          <w:sz w:val="24"/>
          <w:szCs w:val="24"/>
          <w:lang w:eastAsia="en-US"/>
        </w:rPr>
        <w:t>.</w:t>
      </w:r>
      <w:r w:rsidR="00F55097" w:rsidRPr="00BC7F7E">
        <w:rPr>
          <w:rFonts w:asciiTheme="majorHAnsi" w:eastAsia="Calibri" w:hAnsiTheme="majorHAnsi"/>
          <w:bCs/>
          <w:i/>
          <w:sz w:val="24"/>
          <w:szCs w:val="24"/>
          <w:lang w:eastAsia="en-US"/>
        </w:rPr>
        <w:t>11</w:t>
      </w:r>
      <w:r w:rsidR="007C22D0" w:rsidRPr="00BC7F7E">
        <w:rPr>
          <w:rFonts w:asciiTheme="majorHAnsi" w:eastAsia="Calibri" w:hAnsiTheme="majorHAnsi"/>
          <w:bCs/>
          <w:i/>
          <w:sz w:val="24"/>
          <w:szCs w:val="24"/>
          <w:lang w:eastAsia="en-US"/>
        </w:rPr>
        <w:t>.2023</w:t>
      </w:r>
    </w:p>
    <w:p w14:paraId="2F8DE27E" w14:textId="77777777" w:rsidR="00C247C0" w:rsidRPr="00BC7F7E" w:rsidRDefault="00C247C0" w:rsidP="00BC7F7E">
      <w:pPr>
        <w:jc w:val="right"/>
        <w:rPr>
          <w:rFonts w:asciiTheme="majorHAnsi" w:hAnsiTheme="majorHAnsi"/>
          <w:bCs/>
          <w:sz w:val="24"/>
          <w:szCs w:val="24"/>
        </w:rPr>
      </w:pPr>
    </w:p>
    <w:p w14:paraId="7136B9F6" w14:textId="77777777" w:rsidR="007C22D0" w:rsidRDefault="00D03B1A" w:rsidP="00D03B1A">
      <w:pPr>
        <w:autoSpaceDE/>
        <w:spacing w:after="120"/>
        <w:jc w:val="both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9 – 12 ноября 2023 </w:t>
      </w:r>
      <w:r w:rsidR="00ED183D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г. </w:t>
      </w:r>
      <w:r w:rsidR="00C247C0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состоятся </w:t>
      </w:r>
      <w:r w:rsidR="00015F5F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Дни </w:t>
      </w:r>
      <w:r w:rsidR="005F2BAE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Александринского театра</w:t>
      </w:r>
      <w:r w:rsidR="00C247C0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в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Армении</w:t>
      </w:r>
      <w:r w:rsidR="00B92A4C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. </w:t>
      </w:r>
      <w:r w:rsid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                           </w:t>
      </w:r>
      <w:r w:rsidR="00B92A4C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В программе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Ереван</w:t>
      </w:r>
      <w:r w:rsidR="00B92A4C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ского международного театрального фестиваля</w:t>
      </w:r>
      <w:r w:rsidR="00B92A4C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>на сцене Нац</w:t>
      </w:r>
      <w:r w:rsidR="00B92A4C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ионального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академического театра им. </w:t>
      </w:r>
      <w:proofErr w:type="spellStart"/>
      <w:r w:rsidRPr="003A7726">
        <w:rPr>
          <w:rFonts w:asciiTheme="majorHAnsi" w:eastAsia="Calibri" w:hAnsiTheme="majorHAnsi"/>
          <w:sz w:val="24"/>
          <w:szCs w:val="24"/>
          <w:lang w:eastAsia="en-US"/>
        </w:rPr>
        <w:t>Габриэла</w:t>
      </w:r>
      <w:proofErr w:type="spellEnd"/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proofErr w:type="spellStart"/>
      <w:r w:rsidRPr="003A7726">
        <w:rPr>
          <w:rFonts w:asciiTheme="majorHAnsi" w:eastAsia="Calibri" w:hAnsiTheme="majorHAnsi"/>
          <w:sz w:val="24"/>
          <w:szCs w:val="24"/>
          <w:lang w:eastAsia="en-US"/>
        </w:rPr>
        <w:t>Сундукяна</w:t>
      </w:r>
      <w:proofErr w:type="spellEnd"/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будут показаны спектакли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«Женитьба»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и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«Тварь»,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 w:rsidR="00483AEC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пройдут </w:t>
      </w:r>
      <w:r w:rsidR="00ED183D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Открытый разговор </w:t>
      </w:r>
      <w:r w:rsidR="00B92A4C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с художественным руководителем Александринского театра </w:t>
      </w:r>
      <w:r w:rsidR="00B92A4C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Валерием Фокиным</w:t>
      </w:r>
      <w:r w:rsidR="00B92A4C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и специальный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показ фильма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«</w:t>
      </w:r>
      <w:proofErr w:type="spellStart"/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Петроп</w:t>
      </w:r>
      <w:r w:rsidR="00B92A4C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о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лис</w:t>
      </w:r>
      <w:proofErr w:type="spellEnd"/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»</w:t>
      </w:r>
      <w:r w:rsidR="00B92A4C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.</w:t>
      </w:r>
      <w:r w:rsidR="00015F5F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А также будет представлена выставка </w:t>
      </w:r>
      <w:r w:rsidR="00015F5F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«Избранные образы</w:t>
      </w:r>
      <w:r w:rsidR="003A7726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русской сцены».</w:t>
      </w:r>
      <w:r w:rsidR="00015F5F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</w:p>
    <w:p w14:paraId="5B89096D" w14:textId="77777777" w:rsidR="00F066D0" w:rsidRPr="003A7726" w:rsidRDefault="000358F4" w:rsidP="00F066D0">
      <w:pPr>
        <w:autoSpaceDE/>
        <w:autoSpaceDN/>
        <w:spacing w:after="200" w:line="276" w:lineRule="auto"/>
        <w:jc w:val="both"/>
        <w:rPr>
          <w:rFonts w:asciiTheme="majorHAnsi" w:eastAsiaTheme="minorHAnsi" w:hAnsiTheme="majorHAnsi"/>
          <w:i/>
          <w:sz w:val="24"/>
          <w:szCs w:val="24"/>
          <w:lang w:eastAsia="en-US"/>
        </w:rPr>
      </w:pPr>
      <w:r w:rsidRPr="003A7726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F066D0" w:rsidRPr="003A7726">
        <w:rPr>
          <w:rFonts w:asciiTheme="majorHAnsi" w:eastAsiaTheme="minorHAnsi" w:hAnsiTheme="majorHAnsi"/>
          <w:i/>
          <w:sz w:val="24"/>
          <w:szCs w:val="24"/>
          <w:lang w:eastAsia="en-US"/>
        </w:rPr>
        <w:t>«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>Гастроли для нашего театра –</w:t>
      </w:r>
      <w:r w:rsidR="00F066D0" w:rsidRPr="003A7726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>всегда очень важная художественная акция, позволяющая обратиться к новому зрителю  и проверить собственно</w:t>
      </w:r>
      <w:r w:rsidR="00043BFE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е профессиональное мастерство, 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>в новых обстоятельствах  уточнить важные творческие моменты. Гастроли в Армении имеют для нас особое значение. Удивительно, но Александринский театр приезжает в Ереван всего во второй раз за всю свою историю. Ровно 40 лет назад, в октябре 1983 года здесь был показан спектакль «Пока бьется сердце», безусловно, важный для репертуара того времени. Се</w:t>
      </w:r>
      <w:r w:rsidR="00F066D0" w:rsidRPr="003A7726">
        <w:rPr>
          <w:rFonts w:asciiTheme="majorHAnsi" w:eastAsiaTheme="minorHAnsi" w:hAnsiTheme="majorHAnsi"/>
          <w:i/>
          <w:sz w:val="24"/>
          <w:szCs w:val="24"/>
          <w:lang w:eastAsia="en-US"/>
        </w:rPr>
        <w:t>йчас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>, коне</w:t>
      </w:r>
      <w:r w:rsidR="00043BFE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чно, мы привозим абсолютно иной 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Александринский театр, восстановивший в 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val="en-US" w:eastAsia="en-US"/>
        </w:rPr>
        <w:t>XXI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веке свой статус первого и ведущего драматического театра России. Покажем спектакли Основной и Новой сцены, очен</w:t>
      </w:r>
      <w:r w:rsidR="00043BFE">
        <w:rPr>
          <w:rFonts w:asciiTheme="majorHAnsi" w:eastAsiaTheme="minorHAnsi" w:hAnsiTheme="majorHAnsi"/>
          <w:i/>
          <w:sz w:val="24"/>
          <w:szCs w:val="24"/>
          <w:lang w:eastAsia="en-US"/>
        </w:rPr>
        <w:t>ь разные, но, безусловно, дающие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своего рода блиц-представление о сегодняшн</w:t>
      </w:r>
      <w:r w:rsidR="00043BFE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ем характере нашего репертуара 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– для нашей афиши </w:t>
      </w:r>
      <w:r w:rsidR="00015F5F" w:rsidRPr="003A7726">
        <w:rPr>
          <w:rFonts w:asciiTheme="majorHAnsi" w:eastAsiaTheme="minorHAnsi" w:hAnsiTheme="majorHAnsi"/>
          <w:i/>
          <w:sz w:val="24"/>
          <w:szCs w:val="24"/>
          <w:lang w:eastAsia="en-US"/>
        </w:rPr>
        <w:t>типично</w:t>
      </w:r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присутствие разных авторских, режиссерских направлений – и о широком спектре возможностей труппы. Для меня также очень важна встреча со зрителями перед показом фильма «</w:t>
      </w:r>
      <w:proofErr w:type="spellStart"/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>Петрополис</w:t>
      </w:r>
      <w:proofErr w:type="spellEnd"/>
      <w:r w:rsidR="00F066D0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>». Уверен, что сейчас время, когда особенно необходимо иметь возможность говорить, слышать, понимать друг друга</w:t>
      </w:r>
      <w:r w:rsidR="00F066D0" w:rsidRPr="003A7726">
        <w:rPr>
          <w:rFonts w:asciiTheme="majorHAnsi" w:eastAsiaTheme="minorHAnsi" w:hAnsiTheme="majorHAnsi"/>
          <w:i/>
          <w:sz w:val="24"/>
          <w:szCs w:val="24"/>
          <w:lang w:eastAsia="en-US"/>
        </w:rPr>
        <w:t>»</w:t>
      </w:r>
      <w:r w:rsidR="003A7726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, </w:t>
      </w:r>
      <w:r w:rsidR="003A7726" w:rsidRPr="00F066D0">
        <w:rPr>
          <w:rFonts w:asciiTheme="majorHAnsi" w:eastAsiaTheme="minorHAnsi" w:hAnsiTheme="majorHAnsi"/>
          <w:i/>
          <w:sz w:val="24"/>
          <w:szCs w:val="24"/>
          <w:lang w:eastAsia="en-US"/>
        </w:rPr>
        <w:t>–</w:t>
      </w:r>
      <w:r w:rsidR="003A7726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3A7726" w:rsidRPr="003A7726">
        <w:rPr>
          <w:rFonts w:asciiTheme="majorHAnsi" w:eastAsiaTheme="minorHAnsi" w:hAnsiTheme="majorHAnsi"/>
          <w:sz w:val="24"/>
          <w:szCs w:val="24"/>
          <w:lang w:eastAsia="en-US"/>
        </w:rPr>
        <w:t>говорит</w:t>
      </w:r>
      <w:r w:rsidR="003A7726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015F5F" w:rsidRPr="003A7726">
        <w:rPr>
          <w:rFonts w:asciiTheme="majorHAnsi" w:eastAsiaTheme="minorHAnsi" w:hAnsiTheme="majorHAnsi"/>
          <w:sz w:val="24"/>
          <w:szCs w:val="24"/>
          <w:lang w:eastAsia="en-US"/>
        </w:rPr>
        <w:t xml:space="preserve">художественный руководитель Александринского театра </w:t>
      </w:r>
      <w:r w:rsidR="00015F5F" w:rsidRPr="003A7726">
        <w:rPr>
          <w:rFonts w:asciiTheme="majorHAnsi" w:eastAsiaTheme="minorHAnsi" w:hAnsiTheme="majorHAnsi"/>
          <w:b/>
          <w:sz w:val="24"/>
          <w:szCs w:val="24"/>
          <w:lang w:eastAsia="en-US"/>
        </w:rPr>
        <w:t>Валерий Фокин</w:t>
      </w:r>
      <w:r w:rsidR="00015F5F" w:rsidRPr="003A7726">
        <w:rPr>
          <w:rFonts w:asciiTheme="majorHAnsi" w:eastAsiaTheme="minorHAnsi" w:hAnsiTheme="majorHAnsi"/>
          <w:sz w:val="24"/>
          <w:szCs w:val="24"/>
          <w:lang w:eastAsia="en-US"/>
        </w:rPr>
        <w:t>.</w:t>
      </w:r>
    </w:p>
    <w:p w14:paraId="333B8C91" w14:textId="77777777" w:rsidR="003A7726" w:rsidRDefault="003A7726" w:rsidP="00D119B1">
      <w:pPr>
        <w:pStyle w:val="228bf8a64b8551e1msonormal"/>
        <w:shd w:val="clear" w:color="auto" w:fill="FFFFFF"/>
        <w:spacing w:before="0" w:beforeAutospacing="0" w:after="0" w:afterAutospacing="0"/>
        <w:rPr>
          <w:rFonts w:asciiTheme="majorHAnsi" w:hAnsiTheme="majorHAnsi"/>
          <w:i/>
          <w:color w:val="1A1A1A"/>
        </w:rPr>
      </w:pPr>
    </w:p>
    <w:p w14:paraId="0E8C54B8" w14:textId="77777777" w:rsidR="00D119B1" w:rsidRDefault="00D119B1" w:rsidP="003A772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1A1A1A"/>
        </w:rPr>
      </w:pPr>
      <w:r w:rsidRPr="003A7726">
        <w:rPr>
          <w:rFonts w:asciiTheme="majorHAnsi" w:hAnsiTheme="majorHAnsi"/>
          <w:i/>
          <w:color w:val="1A1A1A"/>
        </w:rPr>
        <w:t>«Дни Александринского театра в Ереване являются частью большой программы стратегического сотрудничества национальных театров России и Армении. Ровно год назад мы объявили о намерении реализовать серию обменных творческих</w:t>
      </w:r>
      <w:r w:rsidR="003A7726">
        <w:rPr>
          <w:rFonts w:asciiTheme="majorHAnsi" w:hAnsiTheme="majorHAnsi"/>
          <w:i/>
          <w:color w:val="1A1A1A"/>
        </w:rPr>
        <w:t xml:space="preserve">                           </w:t>
      </w:r>
      <w:r w:rsidRPr="003A7726">
        <w:rPr>
          <w:rFonts w:asciiTheme="majorHAnsi" w:hAnsiTheme="majorHAnsi"/>
          <w:i/>
          <w:color w:val="1A1A1A"/>
        </w:rPr>
        <w:t xml:space="preserve"> и просветительских проектов. Уже в марте 2023-го Александринский театр </w:t>
      </w:r>
      <w:r w:rsidR="003A7726">
        <w:rPr>
          <w:rFonts w:asciiTheme="majorHAnsi" w:hAnsiTheme="majorHAnsi"/>
          <w:i/>
          <w:color w:val="1A1A1A"/>
        </w:rPr>
        <w:t xml:space="preserve">                             </w:t>
      </w:r>
      <w:r w:rsidRPr="003A7726">
        <w:rPr>
          <w:rFonts w:asciiTheme="majorHAnsi" w:hAnsiTheme="majorHAnsi"/>
          <w:i/>
          <w:color w:val="1A1A1A"/>
        </w:rPr>
        <w:t xml:space="preserve">в партнерстве с Санкт-Петербургским государственным университетом </w:t>
      </w:r>
      <w:r w:rsidR="003A7726">
        <w:rPr>
          <w:rFonts w:asciiTheme="majorHAnsi" w:hAnsiTheme="majorHAnsi"/>
          <w:i/>
          <w:color w:val="1A1A1A"/>
        </w:rPr>
        <w:t xml:space="preserve">                               </w:t>
      </w:r>
      <w:r w:rsidRPr="003A7726">
        <w:rPr>
          <w:rFonts w:asciiTheme="majorHAnsi" w:hAnsiTheme="majorHAnsi"/>
          <w:i/>
          <w:color w:val="1A1A1A"/>
        </w:rPr>
        <w:t xml:space="preserve">и Российским государственным институтом сценических искусств провел образовательный интенсив для молодых театральных менеджеров Армении. </w:t>
      </w:r>
      <w:r w:rsidR="003A7726">
        <w:rPr>
          <w:rFonts w:asciiTheme="majorHAnsi" w:hAnsiTheme="majorHAnsi"/>
          <w:i/>
          <w:color w:val="1A1A1A"/>
        </w:rPr>
        <w:t xml:space="preserve">                           </w:t>
      </w:r>
      <w:r w:rsidRPr="003A7726">
        <w:rPr>
          <w:rFonts w:asciiTheme="majorHAnsi" w:hAnsiTheme="majorHAnsi"/>
          <w:i/>
          <w:color w:val="1A1A1A"/>
        </w:rPr>
        <w:t xml:space="preserve">В сентябре наши коллеги из Еревана приняли участие в Школе для технических специалистов и Драматургической лаборатории в Санкт-Петербурге на базе Александринского театра. Участие Национального академического театра </w:t>
      </w:r>
      <w:r w:rsidR="003A7726">
        <w:rPr>
          <w:rFonts w:asciiTheme="majorHAnsi" w:hAnsiTheme="majorHAnsi"/>
          <w:i/>
          <w:color w:val="1A1A1A"/>
        </w:rPr>
        <w:t xml:space="preserve">                         </w:t>
      </w:r>
      <w:r w:rsidR="00043BFE">
        <w:rPr>
          <w:rFonts w:asciiTheme="majorHAnsi" w:hAnsiTheme="majorHAnsi"/>
          <w:i/>
          <w:color w:val="1A1A1A"/>
        </w:rPr>
        <w:t xml:space="preserve">им. </w:t>
      </w:r>
      <w:proofErr w:type="spellStart"/>
      <w:r w:rsidR="00043BFE">
        <w:rPr>
          <w:rFonts w:asciiTheme="majorHAnsi" w:hAnsiTheme="majorHAnsi"/>
          <w:i/>
          <w:color w:val="1A1A1A"/>
        </w:rPr>
        <w:t>Габриэла</w:t>
      </w:r>
      <w:proofErr w:type="spellEnd"/>
      <w:r w:rsidR="00043BFE">
        <w:rPr>
          <w:rFonts w:asciiTheme="majorHAnsi" w:hAnsiTheme="majorHAnsi"/>
          <w:i/>
          <w:color w:val="1A1A1A"/>
        </w:rPr>
        <w:t xml:space="preserve"> </w:t>
      </w:r>
      <w:proofErr w:type="spellStart"/>
      <w:r w:rsidR="00043BFE">
        <w:rPr>
          <w:rFonts w:asciiTheme="majorHAnsi" w:hAnsiTheme="majorHAnsi"/>
          <w:i/>
          <w:color w:val="1A1A1A"/>
        </w:rPr>
        <w:t>Сундукяна</w:t>
      </w:r>
      <w:proofErr w:type="spellEnd"/>
      <w:r w:rsidR="00043BFE">
        <w:rPr>
          <w:rFonts w:asciiTheme="majorHAnsi" w:hAnsiTheme="majorHAnsi"/>
          <w:i/>
          <w:color w:val="1A1A1A"/>
        </w:rPr>
        <w:t xml:space="preserve"> в </w:t>
      </w:r>
      <w:r w:rsidRPr="003A7726">
        <w:rPr>
          <w:rFonts w:asciiTheme="majorHAnsi" w:hAnsiTheme="majorHAnsi"/>
          <w:i/>
          <w:color w:val="1A1A1A"/>
          <w:lang w:val="en-US"/>
        </w:rPr>
        <w:t>XIV</w:t>
      </w:r>
      <w:r w:rsidRPr="003A7726">
        <w:rPr>
          <w:rFonts w:asciiTheme="majorHAnsi" w:hAnsiTheme="majorHAnsi"/>
          <w:i/>
          <w:color w:val="1A1A1A"/>
        </w:rPr>
        <w:t xml:space="preserve"> Международном театральном фестивале </w:t>
      </w:r>
      <w:r w:rsidRPr="003A7726">
        <w:rPr>
          <w:rFonts w:asciiTheme="majorHAnsi" w:hAnsiTheme="majorHAnsi"/>
          <w:i/>
          <w:color w:val="1A1A1A"/>
        </w:rPr>
        <w:lastRenderedPageBreak/>
        <w:t xml:space="preserve">«Александринский» прошло с большим зрительским успехом – полные залы исторической и </w:t>
      </w:r>
      <w:r w:rsidR="00015F5F" w:rsidRPr="003A7726">
        <w:rPr>
          <w:rFonts w:asciiTheme="majorHAnsi" w:hAnsiTheme="majorHAnsi"/>
          <w:i/>
          <w:color w:val="1A1A1A"/>
        </w:rPr>
        <w:t>Н</w:t>
      </w:r>
      <w:r w:rsidRPr="003A7726">
        <w:rPr>
          <w:rFonts w:asciiTheme="majorHAnsi" w:hAnsiTheme="majorHAnsi"/>
          <w:i/>
          <w:color w:val="1A1A1A"/>
        </w:rPr>
        <w:t xml:space="preserve">овой сцен Александринки объединили театральную публику Санкт-Петербурга в дни гастролей наших коллег. Для нас очень ценно ответное участие </w:t>
      </w:r>
      <w:r w:rsidR="003A7726">
        <w:rPr>
          <w:rFonts w:asciiTheme="majorHAnsi" w:hAnsiTheme="majorHAnsi"/>
          <w:i/>
          <w:color w:val="1A1A1A"/>
        </w:rPr>
        <w:t xml:space="preserve">                    </w:t>
      </w:r>
      <w:r w:rsidRPr="003A7726">
        <w:rPr>
          <w:rFonts w:asciiTheme="majorHAnsi" w:hAnsiTheme="majorHAnsi"/>
          <w:i/>
          <w:color w:val="1A1A1A"/>
        </w:rPr>
        <w:t xml:space="preserve">в Международном фестивале в Ереване. Присутствие русской культуры привычно для гуманитарного пространства Содружества Независимых Государств – именно поэтому Александринский театр в последние годы взял курс на углубление партнёрства со странами-участницами СНГ», – </w:t>
      </w:r>
      <w:r w:rsidRPr="003A7726">
        <w:rPr>
          <w:rFonts w:asciiTheme="majorHAnsi" w:hAnsiTheme="majorHAnsi"/>
          <w:color w:val="1A1A1A"/>
        </w:rPr>
        <w:t xml:space="preserve">отметил директор Александринского театра </w:t>
      </w:r>
      <w:r w:rsidRPr="003A7726">
        <w:rPr>
          <w:rFonts w:asciiTheme="majorHAnsi" w:hAnsiTheme="majorHAnsi"/>
          <w:b/>
          <w:color w:val="1A1A1A"/>
        </w:rPr>
        <w:t>Сергей Емельянов</w:t>
      </w:r>
      <w:r w:rsidRPr="003A7726">
        <w:rPr>
          <w:rFonts w:asciiTheme="majorHAnsi" w:hAnsiTheme="majorHAnsi"/>
          <w:color w:val="1A1A1A"/>
        </w:rPr>
        <w:t>.</w:t>
      </w:r>
    </w:p>
    <w:p w14:paraId="389AD99B" w14:textId="77777777" w:rsidR="004F3BFD" w:rsidRPr="003A7726" w:rsidRDefault="004F3BFD" w:rsidP="003A772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1A1A1A"/>
        </w:rPr>
      </w:pPr>
    </w:p>
    <w:p w14:paraId="279AE315" w14:textId="77777777" w:rsidR="00D119B1" w:rsidRPr="004F3BFD" w:rsidRDefault="00D119B1" w:rsidP="00D119B1">
      <w:pPr>
        <w:pStyle w:val="228bf8a64b8551e1msonormal"/>
        <w:shd w:val="clear" w:color="auto" w:fill="FFFFFF"/>
        <w:spacing w:before="0" w:beforeAutospacing="0" w:after="0" w:afterAutospacing="0"/>
        <w:rPr>
          <w:rFonts w:asciiTheme="majorHAnsi" w:hAnsiTheme="majorHAnsi"/>
          <w:i/>
          <w:color w:val="1A1A1A"/>
        </w:rPr>
      </w:pPr>
      <w:r w:rsidRPr="004F3BFD">
        <w:rPr>
          <w:rFonts w:asciiTheme="majorHAnsi" w:hAnsiTheme="majorHAnsi"/>
          <w:i/>
          <w:color w:val="1A1A1A"/>
        </w:rPr>
        <w:t> </w:t>
      </w:r>
      <w:r w:rsidR="004F3BFD" w:rsidRPr="004F3BFD">
        <w:rPr>
          <w:rFonts w:asciiTheme="majorHAnsi" w:hAnsiTheme="majorHAnsi"/>
          <w:i/>
          <w:color w:val="1A1A1A"/>
        </w:rPr>
        <w:t>«Ереванский международный театральный фестиваль с большой любовью и ответственностью принимает главный драматический театр России Александринский театр. Александринский театр предстанет перед ереванским зрителем, поистине беспрецедентным образом: два показа спектакля «Женитьба», встреча с Валерием Фокиным, мастером сцены, которого смело можно назвать «живой легендой», затем – последует показ фильма «</w:t>
      </w:r>
      <w:proofErr w:type="spellStart"/>
      <w:r w:rsidR="004F3BFD" w:rsidRPr="004F3BFD">
        <w:rPr>
          <w:rFonts w:asciiTheme="majorHAnsi" w:hAnsiTheme="majorHAnsi"/>
          <w:i/>
          <w:color w:val="1A1A1A"/>
        </w:rPr>
        <w:t>Петрополис</w:t>
      </w:r>
      <w:proofErr w:type="spellEnd"/>
      <w:r w:rsidR="004F3BFD" w:rsidRPr="004F3BFD">
        <w:rPr>
          <w:rFonts w:asciiTheme="majorHAnsi" w:hAnsiTheme="majorHAnsi"/>
          <w:i/>
          <w:color w:val="1A1A1A"/>
        </w:rPr>
        <w:t>» и один показ спектакля «Тварь». Считаю очень важным и ценным тот факт, что главные драматические театры России и Армении за короткий период времени установили институциональную дружбу и уже реализовали и планируют реализовать множество проектов. Нет сомнений, что в ближайшем будущем наших зрителей ждет театральный праздник – явление, которое сегодня более чем необходимо. Сердечно приветствую всех коллег из Александринского театра во главе с художественным руководителем Валерием Фокиным и директором Сергеем Емельяновым, желаю всем добро пожаловать в первую в мире христианскую страну и очень надеюсь, что то количество положительной энергии, которое наши коллеги передадут нам и нашим зрителям будет полностью компенсировано нашей маленькой, но очень уникальной страной»</w:t>
      </w:r>
      <w:r w:rsidR="003D1AE5">
        <w:rPr>
          <w:rFonts w:asciiTheme="majorHAnsi" w:hAnsiTheme="majorHAnsi"/>
          <w:i/>
          <w:color w:val="1A1A1A"/>
        </w:rPr>
        <w:t>,</w:t>
      </w:r>
      <w:r w:rsidR="004F3BFD" w:rsidRPr="003D1AE5">
        <w:rPr>
          <w:rFonts w:asciiTheme="majorHAnsi" w:hAnsiTheme="majorHAnsi"/>
          <w:color w:val="1A1A1A"/>
        </w:rPr>
        <w:t xml:space="preserve">– директор Национального академического театра  им. Г. </w:t>
      </w:r>
      <w:proofErr w:type="spellStart"/>
      <w:r w:rsidR="004F3BFD" w:rsidRPr="003D1AE5">
        <w:rPr>
          <w:rFonts w:asciiTheme="majorHAnsi" w:hAnsiTheme="majorHAnsi"/>
          <w:color w:val="1A1A1A"/>
        </w:rPr>
        <w:t>Сундукяна</w:t>
      </w:r>
      <w:proofErr w:type="spellEnd"/>
      <w:r w:rsidR="004F3BFD" w:rsidRPr="003D1AE5">
        <w:rPr>
          <w:rFonts w:asciiTheme="majorHAnsi" w:hAnsiTheme="majorHAnsi"/>
          <w:color w:val="1A1A1A"/>
        </w:rPr>
        <w:t>, президент-основатель Ереванского международного театрального фестиваля, заслуженный деятель искусств Республики Армения</w:t>
      </w:r>
      <w:r w:rsidR="004F3BFD" w:rsidRPr="004F3BFD">
        <w:rPr>
          <w:rFonts w:asciiTheme="majorHAnsi" w:hAnsiTheme="majorHAnsi"/>
          <w:i/>
          <w:color w:val="1A1A1A"/>
        </w:rPr>
        <w:t xml:space="preserve"> </w:t>
      </w:r>
      <w:r w:rsidR="004F3BFD" w:rsidRPr="004F3BFD">
        <w:rPr>
          <w:rFonts w:asciiTheme="majorHAnsi" w:hAnsiTheme="majorHAnsi"/>
          <w:b/>
          <w:color w:val="1A1A1A"/>
        </w:rPr>
        <w:t>Вардан Мкртчян</w:t>
      </w:r>
      <w:r w:rsidR="004F3BFD" w:rsidRPr="004F3BFD">
        <w:rPr>
          <w:rFonts w:asciiTheme="majorHAnsi" w:hAnsiTheme="majorHAnsi"/>
          <w:i/>
          <w:color w:val="1A1A1A"/>
        </w:rPr>
        <w:t>.</w:t>
      </w:r>
    </w:p>
    <w:p w14:paraId="7C0652F3" w14:textId="77777777" w:rsidR="004F3BFD" w:rsidRPr="004F3BFD" w:rsidRDefault="004F3BFD" w:rsidP="004F3761">
      <w:pPr>
        <w:autoSpaceDE/>
        <w:spacing w:after="120"/>
        <w:jc w:val="both"/>
        <w:rPr>
          <w:rFonts w:asciiTheme="majorHAnsi" w:eastAsia="Calibri" w:hAnsiTheme="majorHAnsi"/>
          <w:b/>
          <w:i/>
          <w:sz w:val="24"/>
          <w:szCs w:val="24"/>
          <w:lang w:eastAsia="en-US"/>
        </w:rPr>
      </w:pPr>
    </w:p>
    <w:p w14:paraId="19A92892" w14:textId="77777777" w:rsidR="004F3761" w:rsidRPr="003A7726" w:rsidRDefault="00F55097" w:rsidP="004F3761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9 и 10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ноября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>зрители в Ереване увидят спектакль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художественного руководителя Александринского театра Валерия Фокина </w:t>
      </w:r>
      <w:r w:rsidR="004F3761"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«Женитьба»</w:t>
      </w:r>
      <w:r w:rsidR="004F376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по одноименной </w:t>
      </w:r>
      <w:r w:rsidR="00D71882" w:rsidRPr="003A7726">
        <w:rPr>
          <w:rFonts w:asciiTheme="majorHAnsi" w:eastAsia="Calibri" w:hAnsiTheme="majorHAnsi"/>
          <w:sz w:val="24"/>
          <w:szCs w:val="24"/>
          <w:lang w:eastAsia="en-US"/>
        </w:rPr>
        <w:t>комедии</w:t>
      </w:r>
      <w:r w:rsidR="00ED183D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                  </w:t>
      </w:r>
      <w:r w:rsidR="004F376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Н.</w:t>
      </w:r>
      <w:r w:rsidR="00043BFE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 w:rsidR="004F3761" w:rsidRPr="003A7726">
        <w:rPr>
          <w:rFonts w:asciiTheme="majorHAnsi" w:eastAsia="Calibri" w:hAnsiTheme="majorHAnsi"/>
          <w:sz w:val="24"/>
          <w:szCs w:val="24"/>
          <w:lang w:eastAsia="en-US"/>
        </w:rPr>
        <w:t>В. Гоголя. Премьера спектакля Валерия Фокина «Женитьба» состоялась в январе 2008 года, в преддверие 200-летнего юбилея классика русской литературы Николая Васильевича Гоголя. По итогам сезона спектакль стал лауреатом самой престижной профессиональной награды Российской федерации</w:t>
      </w:r>
      <w:r w:rsidR="00D71882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— </w:t>
      </w:r>
      <w:r w:rsidR="004F3761" w:rsidRPr="003A7726">
        <w:rPr>
          <w:rFonts w:asciiTheme="majorHAnsi" w:eastAsia="Calibri" w:hAnsiTheme="majorHAnsi"/>
          <w:sz w:val="24"/>
          <w:szCs w:val="24"/>
          <w:lang w:eastAsia="en-US"/>
        </w:rPr>
        <w:t>Российской национальн</w:t>
      </w:r>
      <w:r w:rsidR="00BC7F7E" w:rsidRPr="003A7726">
        <w:rPr>
          <w:rFonts w:asciiTheme="majorHAnsi" w:eastAsia="Calibri" w:hAnsiTheme="majorHAnsi"/>
          <w:sz w:val="24"/>
          <w:szCs w:val="24"/>
          <w:lang w:eastAsia="en-US"/>
        </w:rPr>
        <w:t>ой театральной премии «Золотая М</w:t>
      </w:r>
      <w:r w:rsidR="004F376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аска» сразу в двух номинациях </w:t>
      </w:r>
      <w:r w:rsidR="00D71882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— </w:t>
      </w:r>
      <w:r w:rsidR="004F376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«Лучшая работа режиссера» и «Лучшая работа художника».  В немалой степени благодаря также блистательному ансамблю актерских работ эта постановка и сегодня остается одной из самых любимых публикой в репертуаре Александринского театра.  </w:t>
      </w:r>
    </w:p>
    <w:p w14:paraId="098618EC" w14:textId="77777777" w:rsidR="004F3761" w:rsidRPr="003A7726" w:rsidRDefault="004F3761" w:rsidP="004F3761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В </w:t>
      </w:r>
      <w:r w:rsidR="00F55097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этом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>спектакле Валерий Ф</w:t>
      </w:r>
      <w:r w:rsidR="00043BFE">
        <w:rPr>
          <w:rFonts w:asciiTheme="majorHAnsi" w:eastAsia="Calibri" w:hAnsiTheme="majorHAnsi"/>
          <w:sz w:val="24"/>
          <w:szCs w:val="24"/>
          <w:lang w:eastAsia="en-US"/>
        </w:rPr>
        <w:t xml:space="preserve">окин раскрывает острый конфликт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>стремящегося сохранить свой личностный мир героя с приобретающей абсурдный, почти балаганный облик, действительностью. Действительностью, провоцирующей человека выделывать самые невероятные трюки и участвовать в нелепых, словно навязанных нечистой силой аттракционах. Таковым аттракционом выглядит история сватовства сразу шести женихов к купеческой дочке Агафье Тихоновне Купердягиной, даже в своих снах и фантазиях не находящей избранника, обладающего всем комплексом человеческих достоинств.</w:t>
      </w:r>
    </w:p>
    <w:p w14:paraId="7876CBD4" w14:textId="77777777" w:rsidR="004F3761" w:rsidRPr="003A7726" w:rsidRDefault="004F3761" w:rsidP="004F3761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Образ открывающегося то снаружи, то изнутри балагана, созданный известным сценографом Александром Боровским, подчеркивает активную динамику переходов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lastRenderedPageBreak/>
        <w:t xml:space="preserve">из мира внутренних фантазий героя, устроившегося на удобном, почти «обломовском» диване, во внешний </w:t>
      </w:r>
      <w:r w:rsidR="00D71882" w:rsidRPr="003A7726">
        <w:rPr>
          <w:rFonts w:asciiTheme="majorHAnsi" w:eastAsia="Calibri" w:hAnsiTheme="majorHAnsi"/>
          <w:sz w:val="24"/>
          <w:szCs w:val="24"/>
          <w:lang w:eastAsia="en-US"/>
        </w:rPr>
        <w:t>—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враждебный и неустойчивый мир, где герой чувствует себя крайне неуверенно. </w:t>
      </w:r>
    </w:p>
    <w:p w14:paraId="007689C4" w14:textId="77777777" w:rsidR="004F3761" w:rsidRPr="003A7726" w:rsidRDefault="004F3761" w:rsidP="004F3761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Сценическая жизнь классической комедии Гоголя «Женитьба» началась </w:t>
      </w:r>
      <w:r w:rsidR="00F55097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именно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>на Александринской сцене</w:t>
      </w:r>
      <w:r w:rsidR="00F55097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в 1842 году. И с этого времени, наряду с «Ревизором», «Женитьба» традиционно украшала афишу Александринского театра.</w:t>
      </w:r>
      <w:r w:rsidR="00BC7F7E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                                      А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интерпретации гоголевских пьес всегда определяли творческий строй труппы первого российского национального театра, становились программными. Эта традиция продолжается. </w:t>
      </w:r>
    </w:p>
    <w:p w14:paraId="5E8FE085" w14:textId="77777777" w:rsidR="004F3761" w:rsidRPr="003A7726" w:rsidRDefault="004F3761" w:rsidP="004F3761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В спектакле заняты: Владимир Кошевой (Подколесин), Василиса Алексеева (Агафья Тихоновна, невеста), заслуженная артистка России </w:t>
      </w:r>
      <w:r w:rsidR="00F55097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Елена </w:t>
      </w:r>
      <w:proofErr w:type="spellStart"/>
      <w:r w:rsidR="00F55097" w:rsidRPr="003A7726">
        <w:rPr>
          <w:rFonts w:asciiTheme="majorHAnsi" w:eastAsia="Calibri" w:hAnsiTheme="majorHAnsi"/>
          <w:sz w:val="24"/>
          <w:szCs w:val="24"/>
          <w:lang w:eastAsia="en-US"/>
        </w:rPr>
        <w:t>Немзер</w:t>
      </w:r>
      <w:proofErr w:type="spellEnd"/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(Фёкла Ивановна, сваха)</w:t>
      </w:r>
      <w:r w:rsidRPr="003A7726">
        <w:rPr>
          <w:rFonts w:asciiTheme="majorHAnsi" w:hAnsiTheme="majorHAnsi"/>
          <w:sz w:val="24"/>
          <w:szCs w:val="24"/>
        </w:rPr>
        <w:t xml:space="preserve">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>Иван Ефремов (Кочкарёв, друг Подколесина) и другие.</w:t>
      </w:r>
    </w:p>
    <w:p w14:paraId="50A5309F" w14:textId="77777777" w:rsidR="004F3761" w:rsidRPr="003A7726" w:rsidRDefault="004F3761" w:rsidP="004F3761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Продолжительность спектакля 2 часа 30 минут. Спектакль идет с одним антрактом. </w:t>
      </w:r>
    </w:p>
    <w:p w14:paraId="6C47350D" w14:textId="77777777" w:rsidR="00F55097" w:rsidRPr="003A7726" w:rsidRDefault="00F55097" w:rsidP="004F3761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11 ноября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на Малой сцене Национального академического театра имени </w:t>
      </w:r>
      <w:proofErr w:type="spellStart"/>
      <w:r w:rsidRPr="003A7726">
        <w:rPr>
          <w:rFonts w:asciiTheme="majorHAnsi" w:eastAsia="Calibri" w:hAnsiTheme="majorHAnsi"/>
          <w:sz w:val="24"/>
          <w:szCs w:val="24"/>
          <w:lang w:eastAsia="en-US"/>
        </w:rPr>
        <w:t>Габриэла</w:t>
      </w:r>
      <w:proofErr w:type="spellEnd"/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proofErr w:type="spellStart"/>
      <w:r w:rsidRPr="003A7726">
        <w:rPr>
          <w:rFonts w:asciiTheme="majorHAnsi" w:eastAsia="Calibri" w:hAnsiTheme="majorHAnsi"/>
          <w:sz w:val="24"/>
          <w:szCs w:val="24"/>
          <w:lang w:eastAsia="en-US"/>
        </w:rPr>
        <w:t>Сундукяна</w:t>
      </w:r>
      <w:proofErr w:type="spellEnd"/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пройдет </w:t>
      </w:r>
      <w:r w:rsidR="008205F1" w:rsidRPr="003A7726">
        <w:rPr>
          <w:rFonts w:asciiTheme="majorHAnsi" w:eastAsia="Calibri" w:hAnsiTheme="majorHAnsi"/>
          <w:sz w:val="24"/>
          <w:szCs w:val="24"/>
          <w:lang w:val="en-US" w:eastAsia="en-US"/>
        </w:rPr>
        <w:t>Public</w:t>
      </w:r>
      <w:r w:rsidR="008205F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 w:rsidR="008F2BA8" w:rsidRPr="003A7726">
        <w:rPr>
          <w:rFonts w:asciiTheme="majorHAnsi" w:eastAsia="Calibri" w:hAnsiTheme="majorHAnsi"/>
          <w:sz w:val="24"/>
          <w:szCs w:val="24"/>
          <w:lang w:val="en-US" w:eastAsia="en-US"/>
        </w:rPr>
        <w:t>T</w:t>
      </w:r>
      <w:r w:rsidR="008205F1" w:rsidRPr="003A7726">
        <w:rPr>
          <w:rFonts w:asciiTheme="majorHAnsi" w:eastAsia="Calibri" w:hAnsiTheme="majorHAnsi"/>
          <w:sz w:val="24"/>
          <w:szCs w:val="24"/>
          <w:lang w:val="en-US" w:eastAsia="en-US"/>
        </w:rPr>
        <w:t>alk</w:t>
      </w:r>
      <w:r w:rsidR="008205F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с Валерием Фокиным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и специальный показ </w:t>
      </w:r>
      <w:r w:rsidR="008205F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его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фильма </w:t>
      </w: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«</w:t>
      </w:r>
      <w:proofErr w:type="spellStart"/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Петрополис</w:t>
      </w:r>
      <w:proofErr w:type="spellEnd"/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>»</w:t>
      </w:r>
      <w:r w:rsidR="008205F1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(2021), созданного на основе повести Кирилла Фокина «Огонь».</w:t>
      </w:r>
    </w:p>
    <w:p w14:paraId="02CB2624" w14:textId="77777777" w:rsidR="001D75A8" w:rsidRPr="003A7726" w:rsidRDefault="008205F1" w:rsidP="00043BFE">
      <w:pPr>
        <w:suppressAutoHyphens/>
        <w:autoSpaceDE/>
        <w:autoSpaceDN/>
        <w:spacing w:line="1" w:lineRule="atLeast"/>
        <w:ind w:leftChars="-1" w:left="1" w:hangingChars="1" w:hanging="3"/>
        <w:textDirection w:val="btLr"/>
        <w:textAlignment w:val="top"/>
        <w:outlineLvl w:val="0"/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</w:pPr>
      <w:r w:rsidRPr="003A7726">
        <w:rPr>
          <w:rFonts w:asciiTheme="majorHAnsi" w:hAnsiTheme="majorHAnsi"/>
          <w:b/>
          <w:color w:val="000000"/>
          <w:position w:val="-1"/>
          <w:sz w:val="24"/>
          <w:szCs w:val="24"/>
          <w:lang w:eastAsia="en-US"/>
        </w:rPr>
        <w:t xml:space="preserve">12 ноября </w:t>
      </w:r>
      <w:r w:rsidRPr="003A7726"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  <w:t>гастроли Александринского театра завершает спектакль главного режиссера Александринского театра Никиты Кобелева</w:t>
      </w:r>
      <w:r w:rsidRPr="003A7726">
        <w:rPr>
          <w:rFonts w:asciiTheme="majorHAnsi" w:hAnsiTheme="majorHAnsi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="00F55097" w:rsidRPr="003A7726">
        <w:rPr>
          <w:rFonts w:asciiTheme="majorHAnsi" w:hAnsiTheme="majorHAnsi"/>
          <w:b/>
          <w:color w:val="000000"/>
          <w:position w:val="-1"/>
          <w:sz w:val="24"/>
          <w:szCs w:val="24"/>
          <w:lang w:eastAsia="en-US"/>
        </w:rPr>
        <w:t>«Тварь»</w:t>
      </w:r>
      <w:r w:rsidRPr="003A7726">
        <w:rPr>
          <w:rFonts w:asciiTheme="majorHAnsi" w:hAnsiTheme="majorHAnsi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3A7726"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  <w:t>по пьесе Валерия Семеновского, созданной по роману Фёдора С</w:t>
      </w:r>
      <w:r w:rsidR="001D75A8" w:rsidRPr="003A7726"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  <w:t xml:space="preserve">ологуба «Мелкий бес». Премьера спектакля состоялась в </w:t>
      </w:r>
      <w:r w:rsidRPr="003A7726"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  <w:t>январе 2022 года.</w:t>
      </w:r>
      <w:r w:rsidR="00F55097" w:rsidRPr="003A7726"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  <w:t xml:space="preserve"> </w:t>
      </w:r>
      <w:r w:rsidR="001D75A8" w:rsidRPr="003A7726"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  <w:t>Спектакль — лауреат премии «Звезда Театрала» в номинации «Лучший спектакль. Малая форма» (2022 г.).</w:t>
      </w:r>
    </w:p>
    <w:p w14:paraId="4682F4A4" w14:textId="77777777" w:rsidR="00F55097" w:rsidRPr="003A7726" w:rsidRDefault="00F55097" w:rsidP="00F55097">
      <w:p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color w:val="000000"/>
          <w:position w:val="-1"/>
          <w:sz w:val="24"/>
          <w:szCs w:val="24"/>
          <w:lang w:eastAsia="en-US"/>
        </w:rPr>
      </w:pPr>
    </w:p>
    <w:p w14:paraId="28F00EF3" w14:textId="77777777" w:rsidR="008F2BA8" w:rsidRPr="003A7726" w:rsidRDefault="008F2BA8" w:rsidP="008F2BA8">
      <w:pPr>
        <w:autoSpaceDE/>
        <w:autoSpaceDN/>
        <w:spacing w:after="420"/>
        <w:jc w:val="both"/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3A7726">
        <w:rPr>
          <w:rFonts w:asciiTheme="majorHAnsi" w:hAnsiTheme="majorHAnsi"/>
          <w:color w:val="000000"/>
          <w:sz w:val="24"/>
          <w:szCs w:val="24"/>
        </w:rPr>
        <w:t xml:space="preserve">Пьеса «Тварь» написана театральным критиком и драматургом Валерием Семеновским в 1999 году, в канун нового тысячелетия, почти сто лет спустя после сочинения романа. Опубликованный в начале двадцатого века роман Сологуба «Мелкий бес», разошёлся беспрецедентным в те времена и для подобной прозы тиражом в десять тысяч экземпляров. История умопомешательства гимназического преподавателя изящной словесности </w:t>
      </w:r>
      <w:proofErr w:type="spellStart"/>
      <w:r w:rsidRPr="003A7726">
        <w:rPr>
          <w:rFonts w:asciiTheme="majorHAnsi" w:hAnsiTheme="majorHAnsi"/>
          <w:color w:val="000000"/>
          <w:sz w:val="24"/>
          <w:szCs w:val="24"/>
        </w:rPr>
        <w:t>Ардальона</w:t>
      </w:r>
      <w:proofErr w:type="spellEnd"/>
      <w:r w:rsidRPr="003A7726">
        <w:rPr>
          <w:rFonts w:asciiTheme="majorHAnsi" w:hAnsiTheme="majorHAnsi"/>
          <w:color w:val="000000"/>
          <w:sz w:val="24"/>
          <w:szCs w:val="24"/>
        </w:rPr>
        <w:t xml:space="preserve"> Борисовича </w:t>
      </w:r>
      <w:proofErr w:type="spellStart"/>
      <w:r w:rsidRPr="003A7726">
        <w:rPr>
          <w:rFonts w:asciiTheme="majorHAnsi" w:hAnsiTheme="majorHAnsi"/>
          <w:color w:val="000000"/>
          <w:sz w:val="24"/>
          <w:szCs w:val="24"/>
        </w:rPr>
        <w:t>Передонова</w:t>
      </w:r>
      <w:proofErr w:type="spellEnd"/>
      <w:r w:rsidRPr="003A7726">
        <w:rPr>
          <w:rFonts w:asciiTheme="majorHAnsi" w:hAnsiTheme="majorHAnsi"/>
          <w:color w:val="000000"/>
          <w:sz w:val="24"/>
          <w:szCs w:val="24"/>
        </w:rPr>
        <w:t xml:space="preserve"> стала и диагнозом времени, и его символом. Популярность романа была такова, что в обиход вошло понятие «</w:t>
      </w:r>
      <w:proofErr w:type="spellStart"/>
      <w:r w:rsidRPr="003A7726">
        <w:rPr>
          <w:rFonts w:asciiTheme="majorHAnsi" w:hAnsiTheme="majorHAnsi"/>
          <w:color w:val="000000"/>
          <w:sz w:val="24"/>
          <w:szCs w:val="24"/>
        </w:rPr>
        <w:t>передоновщина</w:t>
      </w:r>
      <w:proofErr w:type="spellEnd"/>
      <w:r w:rsidRPr="003A7726">
        <w:rPr>
          <w:rFonts w:asciiTheme="majorHAnsi" w:hAnsiTheme="majorHAnsi"/>
          <w:color w:val="000000"/>
          <w:sz w:val="24"/>
          <w:szCs w:val="24"/>
        </w:rPr>
        <w:t>». Режиссёр </w:t>
      </w:r>
      <w:r w:rsidR="001D75A8" w:rsidRPr="003A7726">
        <w:rPr>
          <w:rFonts w:asciiTheme="majorHAnsi" w:hAnsiTheme="majorHAnsi"/>
          <w:color w:val="000000"/>
          <w:sz w:val="24"/>
          <w:szCs w:val="24"/>
        </w:rPr>
        <w:t>Никита Кобелев</w:t>
      </w:r>
      <w:r w:rsidRPr="003A7726">
        <w:rPr>
          <w:rFonts w:asciiTheme="majorHAnsi" w:hAnsiTheme="majorHAnsi"/>
          <w:color w:val="000000"/>
          <w:sz w:val="24"/>
          <w:szCs w:val="24"/>
        </w:rPr>
        <w:t>: </w:t>
      </w:r>
      <w:r w:rsidRPr="003A7726">
        <w:rPr>
          <w:rFonts w:asciiTheme="majorHAnsi" w:hAnsiTheme="majorHAnsi"/>
          <w:i/>
          <w:iCs/>
          <w:color w:val="000000"/>
          <w:sz w:val="24"/>
          <w:szCs w:val="24"/>
        </w:rPr>
        <w:t>«На мой взгляд, в этой пьесе есть столкновение очень важного для российской ментальности литературного классического канона и того, как он работает сегодня, с тем цинизмом и аморальностью персонажей пьесы, которые этим самым каноном оправдывают свои действия. Меня интересует насколько классика нас действительно защищает и спасает сегодня или она стала лишь орудием для разного рода манипуляций».</w:t>
      </w:r>
    </w:p>
    <w:p w14:paraId="1C7A42D1" w14:textId="77777777" w:rsidR="003A7726" w:rsidRPr="003A7726" w:rsidRDefault="00483AEC" w:rsidP="00483AEC">
      <w:pPr>
        <w:autoSpaceDE/>
        <w:autoSpaceDN/>
        <w:spacing w:after="160" w:line="259" w:lineRule="auto"/>
        <w:rPr>
          <w:rFonts w:asciiTheme="majorHAnsi" w:eastAsia="Calibri" w:hAnsiTheme="majorHAnsi"/>
          <w:sz w:val="24"/>
          <w:szCs w:val="24"/>
          <w:lang w:eastAsia="en-US"/>
        </w:rPr>
      </w:pPr>
      <w:r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В спектакле заняты: </w:t>
      </w:r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Иван Ефремов (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Ардальон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 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Передонов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), Янина Лакоба (Варвара), Ольга Белинская (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Преполовенская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), Николай 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Белин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 (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Павлушка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), Степан 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Балакшин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 (Рутилов), Анастасия Пантелеева</w:t>
      </w:r>
      <w:r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 </w:t>
      </w:r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(Людмила), Владимир Маликов (Саша Пыльников), </w:t>
      </w:r>
      <w:r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народный артист России Пётр Семак</w:t>
      </w:r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 (Его 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превосоходительство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)</w:t>
      </w:r>
      <w:r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, заслуженная артистка России Мария Кузнецова</w:t>
      </w:r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 (</w:t>
      </w:r>
      <w:proofErr w:type="spellStart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Коковкина</w:t>
      </w:r>
      <w:proofErr w:type="spellEnd"/>
      <w:r w:rsidR="00BC7F7E"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 xml:space="preserve">) </w:t>
      </w:r>
      <w:r w:rsidRPr="003A7726"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  <w:t>и другие.</w:t>
      </w:r>
      <w:r w:rsidR="003A7726"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</w:p>
    <w:p w14:paraId="19620ACB" w14:textId="77777777" w:rsidR="00483AEC" w:rsidRPr="003A7726" w:rsidRDefault="003A7726" w:rsidP="00483AEC">
      <w:pPr>
        <w:autoSpaceDE/>
        <w:autoSpaceDN/>
        <w:spacing w:after="160" w:line="259" w:lineRule="auto"/>
        <w:rPr>
          <w:rFonts w:asciiTheme="majorHAnsi" w:eastAsia="Calibri" w:hAnsiTheme="majorHAnsi" w:cs="Arial"/>
          <w:iCs/>
          <w:sz w:val="24"/>
          <w:szCs w:val="24"/>
          <w:lang w:eastAsia="en-US" w:bidi="fa-IR"/>
        </w:rPr>
      </w:pP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При содействии Дома Москвы в Ереване в период Дней Александринского театра </w:t>
      </w:r>
      <w:r w:rsidR="0054365B">
        <w:rPr>
          <w:rFonts w:asciiTheme="majorHAnsi" w:eastAsia="Calibri" w:hAnsiTheme="majorHAnsi"/>
          <w:sz w:val="24"/>
          <w:szCs w:val="24"/>
          <w:lang w:eastAsia="en-US"/>
        </w:rPr>
        <w:t xml:space="preserve">                   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в Театре имени </w:t>
      </w:r>
      <w:proofErr w:type="spellStart"/>
      <w:r w:rsidRPr="003A7726">
        <w:rPr>
          <w:rFonts w:asciiTheme="majorHAnsi" w:eastAsia="Calibri" w:hAnsiTheme="majorHAnsi"/>
          <w:sz w:val="24"/>
          <w:szCs w:val="24"/>
          <w:lang w:eastAsia="en-US"/>
        </w:rPr>
        <w:t>Габриэла</w:t>
      </w:r>
      <w:proofErr w:type="spellEnd"/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proofErr w:type="spellStart"/>
      <w:r w:rsidRPr="003A7726">
        <w:rPr>
          <w:rFonts w:asciiTheme="majorHAnsi" w:eastAsia="Calibri" w:hAnsiTheme="majorHAnsi"/>
          <w:sz w:val="24"/>
          <w:szCs w:val="24"/>
          <w:lang w:eastAsia="en-US"/>
        </w:rPr>
        <w:t>Сундукяна</w:t>
      </w:r>
      <w:proofErr w:type="spellEnd"/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будет работать выставка «Избранные образы русской сцены», представляющая цифровые копии эскизов занавесов и декорационного оформления легендарных спектаклей Национального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lastRenderedPageBreak/>
        <w:t>драматического театра России (Александринского театра) XIX-XX вв., хранящихся в коллекции Санкт-Петербургского государственного музея театрального и музыкального искусства. Совместный проект Александринского театра и Музея театрального и музыкального искусства</w:t>
      </w:r>
      <w:r w:rsidR="0054365B">
        <w:rPr>
          <w:rFonts w:asciiTheme="majorHAnsi" w:eastAsia="Calibri" w:hAnsiTheme="majorHAnsi"/>
          <w:sz w:val="24"/>
          <w:szCs w:val="24"/>
          <w:lang w:eastAsia="en-US"/>
        </w:rPr>
        <w:t>.</w:t>
      </w:r>
    </w:p>
    <w:p w14:paraId="6144D06E" w14:textId="77777777" w:rsidR="002B4855" w:rsidRPr="003A7726" w:rsidRDefault="002B4855" w:rsidP="00F639A1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7FCFF21" w14:textId="77777777" w:rsidR="00F639A1" w:rsidRPr="003A7726" w:rsidRDefault="00F639A1" w:rsidP="00F639A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3A7726">
        <w:rPr>
          <w:rFonts w:asciiTheme="majorHAnsi" w:hAnsiTheme="majorHAnsi"/>
          <w:b/>
          <w:bCs/>
          <w:sz w:val="24"/>
          <w:szCs w:val="24"/>
        </w:rPr>
        <w:t>Справка:</w:t>
      </w:r>
    </w:p>
    <w:p w14:paraId="2FD44F6F" w14:textId="77777777" w:rsidR="00F639A1" w:rsidRPr="003A7726" w:rsidRDefault="00F639A1" w:rsidP="00F639A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3A7726">
        <w:rPr>
          <w:rFonts w:asciiTheme="majorHAnsi" w:hAnsiTheme="majorHAnsi"/>
          <w:b/>
          <w:bCs/>
          <w:sz w:val="24"/>
          <w:szCs w:val="24"/>
        </w:rPr>
        <w:t xml:space="preserve">Национальный драматический театр России (Александринский театр) </w:t>
      </w:r>
    </w:p>
    <w:p w14:paraId="7EF822DF" w14:textId="77777777" w:rsidR="00F639A1" w:rsidRPr="003A7726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Александринский театр </w:t>
      </w:r>
      <w:r w:rsidR="00020C46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— </w:t>
      </w: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старейший национальный театр России. Ведет историю от первой русской государственной профессиональной драматической труппы, основанной в Санкт-Петербурге по Указу императрицы Елизаветы Петровны 30 августа 1756 года. В 1832 году труппа получила здание в центре Невского проспекта, построенное по проекту архитектора Карла Росси. Именно тогда театр был назван Александринским, в честь императрицы Александры Федоровны. </w:t>
      </w:r>
      <w:r w:rsidR="002B4855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Именно з</w:t>
      </w: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десь состоялись премьеры практически всех </w:t>
      </w:r>
      <w:r w:rsidR="002B4855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главных </w:t>
      </w: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произведений русской драматургической классики. Александринский театр имеет статус Национального достояния,  а также в</w:t>
      </w:r>
      <w:r w:rsidR="002B4855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ключен в </w:t>
      </w: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Государственный свод особо ценных объектов культурного наследия народов Российской Федерации. </w:t>
      </w:r>
    </w:p>
    <w:p w14:paraId="105EC524" w14:textId="77777777" w:rsidR="00F639A1" w:rsidRPr="003A7726" w:rsidRDefault="004207E9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Александринский театр сегодня </w:t>
      </w:r>
      <w:r w:rsidR="009E386D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—</w:t>
      </w: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это крупный современный театральный комплекс.</w:t>
      </w:r>
      <w:r w:rsidR="00BC7F7E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В </w:t>
      </w:r>
      <w:r w:rsidR="00F639A1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основе репертуара </w:t>
      </w:r>
      <w:r w:rsidR="002B4855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—</w:t>
      </w:r>
      <w:r w:rsidR="00F639A1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произведения классической литературы </w:t>
      </w:r>
      <w:r w:rsidR="00BC7F7E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                           </w:t>
      </w:r>
      <w:r w:rsidR="00F639A1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в постановке ведущих режиссеров.</w:t>
      </w:r>
    </w:p>
    <w:p w14:paraId="1EBDC0EF" w14:textId="77777777" w:rsidR="00393037" w:rsidRPr="003A7726" w:rsidRDefault="00393037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Под эгидой Александринского театра осуществляется деятельность Ассоциации национальных театров России.</w:t>
      </w:r>
    </w:p>
    <w:p w14:paraId="709F55E8" w14:textId="77777777" w:rsidR="00AE1D98" w:rsidRPr="003A7726" w:rsidRDefault="00F639A1" w:rsidP="00AE1D98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С 2003 года </w:t>
      </w:r>
      <w:r w:rsidR="009E386D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—</w:t>
      </w: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Художественный руководитель </w:t>
      </w:r>
      <w:r w:rsidR="00393037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Александринского </w:t>
      </w: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>театра народный артист России, лауреат Государствен</w:t>
      </w:r>
      <w:r w:rsidR="00AE1D98"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ных премий России Валерий Фокин. </w:t>
      </w:r>
    </w:p>
    <w:p w14:paraId="2BAF9141" w14:textId="77777777" w:rsidR="00AE1D98" w:rsidRPr="003A7726" w:rsidRDefault="00AE1D98" w:rsidP="00AE1D98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14:paraId="09643AB7" w14:textId="77777777" w:rsidR="00AE1D98" w:rsidRPr="003A7726" w:rsidRDefault="00AE1D98" w:rsidP="00AE1D98">
      <w:pPr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Валерий Фокин </w:t>
      </w:r>
    </w:p>
    <w:p w14:paraId="652D389F" w14:textId="77777777" w:rsidR="00AE1D98" w:rsidRPr="00407F78" w:rsidRDefault="00AE1D98" w:rsidP="00AE1D98">
      <w:pPr>
        <w:rPr>
          <w:rFonts w:asciiTheme="majorHAnsi" w:eastAsia="Calibri" w:hAnsiTheme="majorHAnsi"/>
          <w:bCs/>
          <w:sz w:val="24"/>
          <w:szCs w:val="24"/>
          <w:lang w:eastAsia="en-US"/>
        </w:rPr>
      </w:pPr>
      <w:r w:rsidRPr="003A7726">
        <w:rPr>
          <w:rFonts w:asciiTheme="majorHAnsi" w:eastAsia="Calibri" w:hAnsiTheme="majorHAnsi"/>
          <w:bCs/>
          <w:sz w:val="24"/>
          <w:szCs w:val="24"/>
          <w:lang w:eastAsia="en-US"/>
        </w:rPr>
        <w:t xml:space="preserve">народный артист России, лауреат четырёх Государственных премий России, заслуженный деятель искусств Польши. Председатель Совета Ассоциации национальных театров России. Сегодня в творческой биографии Валерия Фокина более 90 спектаклей, многие </w:t>
      </w:r>
      <w:r w:rsidR="00BC7F7E" w:rsidRPr="003A7726">
        <w:rPr>
          <w:rFonts w:asciiTheme="majorHAnsi" w:eastAsia="Calibri" w:hAnsiTheme="majorHAnsi"/>
          <w:bCs/>
          <w:sz w:val="24"/>
          <w:szCs w:val="24"/>
          <w:lang w:eastAsia="en-US"/>
        </w:rPr>
        <w:t xml:space="preserve">из них </w:t>
      </w:r>
      <w:r w:rsidRPr="003A7726">
        <w:rPr>
          <w:rFonts w:asciiTheme="majorHAnsi" w:eastAsia="Calibri" w:hAnsiTheme="majorHAnsi"/>
          <w:bCs/>
          <w:sz w:val="24"/>
          <w:szCs w:val="24"/>
          <w:lang w:eastAsia="en-US"/>
        </w:rPr>
        <w:t xml:space="preserve">вошли в историю театра. </w:t>
      </w:r>
      <w:r w:rsidRPr="003A7726"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 w:rsidRPr="003A7726">
        <w:rPr>
          <w:rFonts w:asciiTheme="majorHAnsi" w:eastAsia="Calibri" w:hAnsiTheme="majorHAnsi"/>
          <w:bCs/>
          <w:sz w:val="24"/>
          <w:szCs w:val="24"/>
          <w:lang w:eastAsia="en-US"/>
        </w:rPr>
        <w:t xml:space="preserve">Спектакли в  постановке Валерия Фокина созданы на ведущих на сценах России, США, Польши, Венгрии, Германии, Швейцарии, Японии, Франции, Италии. </w:t>
      </w:r>
    </w:p>
    <w:p w14:paraId="12E22A2B" w14:textId="77777777" w:rsidR="0054365B" w:rsidRPr="00407F78" w:rsidRDefault="0054365B" w:rsidP="00AE1D98">
      <w:pPr>
        <w:rPr>
          <w:rFonts w:asciiTheme="majorHAnsi" w:eastAsia="Calibri" w:hAnsiTheme="majorHAnsi"/>
          <w:bCs/>
          <w:sz w:val="24"/>
          <w:szCs w:val="24"/>
          <w:lang w:eastAsia="en-US"/>
        </w:rPr>
      </w:pPr>
    </w:p>
    <w:p w14:paraId="09787783" w14:textId="77777777" w:rsidR="0054365B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3A7726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www.alexandrinsky.ru     </w:t>
      </w:r>
    </w:p>
    <w:p w14:paraId="6D8D7F6E" w14:textId="77777777" w:rsidR="00542F25" w:rsidRPr="003A7726" w:rsidRDefault="00542F25" w:rsidP="0054365B">
      <w:pPr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p w14:paraId="685E8A8E" w14:textId="77777777" w:rsidR="007E3601" w:rsidRPr="00974B09" w:rsidRDefault="007E3601" w:rsidP="001D40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sz w:val="24"/>
          <w:szCs w:val="24"/>
          <w:lang w:val="de-DE"/>
        </w:rPr>
      </w:pPr>
    </w:p>
    <w:sectPr w:rsidR="007E3601" w:rsidRPr="00974B09" w:rsidSect="004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589D"/>
    <w:multiLevelType w:val="multilevel"/>
    <w:tmpl w:val="B22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A8"/>
    <w:rsid w:val="000009E4"/>
    <w:rsid w:val="0000550E"/>
    <w:rsid w:val="00006C8A"/>
    <w:rsid w:val="00015F5F"/>
    <w:rsid w:val="00020C46"/>
    <w:rsid w:val="000358F4"/>
    <w:rsid w:val="00043BFE"/>
    <w:rsid w:val="00050E2D"/>
    <w:rsid w:val="000801CD"/>
    <w:rsid w:val="00081F14"/>
    <w:rsid w:val="00093D33"/>
    <w:rsid w:val="0009425D"/>
    <w:rsid w:val="00094D49"/>
    <w:rsid w:val="00096F18"/>
    <w:rsid w:val="000A10F7"/>
    <w:rsid w:val="000A2F3A"/>
    <w:rsid w:val="000B6434"/>
    <w:rsid w:val="000C5D61"/>
    <w:rsid w:val="000C74E0"/>
    <w:rsid w:val="000E1958"/>
    <w:rsid w:val="000F1BF8"/>
    <w:rsid w:val="00100E6B"/>
    <w:rsid w:val="001115F7"/>
    <w:rsid w:val="00123D2B"/>
    <w:rsid w:val="0013633A"/>
    <w:rsid w:val="00172080"/>
    <w:rsid w:val="00173578"/>
    <w:rsid w:val="00182848"/>
    <w:rsid w:val="001913FE"/>
    <w:rsid w:val="0019355C"/>
    <w:rsid w:val="001A10DB"/>
    <w:rsid w:val="001A4793"/>
    <w:rsid w:val="001B5A1E"/>
    <w:rsid w:val="001B5ACB"/>
    <w:rsid w:val="001B701E"/>
    <w:rsid w:val="001D2E19"/>
    <w:rsid w:val="001D40DF"/>
    <w:rsid w:val="001D6514"/>
    <w:rsid w:val="001D755B"/>
    <w:rsid w:val="001D75A8"/>
    <w:rsid w:val="001F5417"/>
    <w:rsid w:val="00205509"/>
    <w:rsid w:val="00225543"/>
    <w:rsid w:val="00232350"/>
    <w:rsid w:val="00255BFF"/>
    <w:rsid w:val="00266EA9"/>
    <w:rsid w:val="0027335E"/>
    <w:rsid w:val="002801F9"/>
    <w:rsid w:val="00283220"/>
    <w:rsid w:val="00283C60"/>
    <w:rsid w:val="00284816"/>
    <w:rsid w:val="002A294F"/>
    <w:rsid w:val="002A346C"/>
    <w:rsid w:val="002A5E7F"/>
    <w:rsid w:val="002B4855"/>
    <w:rsid w:val="002C33B6"/>
    <w:rsid w:val="002C47A8"/>
    <w:rsid w:val="002D32FA"/>
    <w:rsid w:val="002D549E"/>
    <w:rsid w:val="002E0372"/>
    <w:rsid w:val="002F1C1A"/>
    <w:rsid w:val="002F767B"/>
    <w:rsid w:val="00300895"/>
    <w:rsid w:val="003037DE"/>
    <w:rsid w:val="0031124E"/>
    <w:rsid w:val="0031172D"/>
    <w:rsid w:val="00311DEE"/>
    <w:rsid w:val="00315FC8"/>
    <w:rsid w:val="00316A3D"/>
    <w:rsid w:val="00321A22"/>
    <w:rsid w:val="003306EC"/>
    <w:rsid w:val="00340388"/>
    <w:rsid w:val="0034669A"/>
    <w:rsid w:val="0035674D"/>
    <w:rsid w:val="00367C8B"/>
    <w:rsid w:val="00380C78"/>
    <w:rsid w:val="0038407F"/>
    <w:rsid w:val="00393037"/>
    <w:rsid w:val="00397AB7"/>
    <w:rsid w:val="003A7726"/>
    <w:rsid w:val="003B073C"/>
    <w:rsid w:val="003B6F0B"/>
    <w:rsid w:val="003D0DAC"/>
    <w:rsid w:val="003D1AE5"/>
    <w:rsid w:val="003D71DE"/>
    <w:rsid w:val="003F5381"/>
    <w:rsid w:val="00407F78"/>
    <w:rsid w:val="004202A5"/>
    <w:rsid w:val="004207E9"/>
    <w:rsid w:val="0042543B"/>
    <w:rsid w:val="00480037"/>
    <w:rsid w:val="00483AEC"/>
    <w:rsid w:val="00484A6F"/>
    <w:rsid w:val="004A24DE"/>
    <w:rsid w:val="004B393D"/>
    <w:rsid w:val="004E0426"/>
    <w:rsid w:val="004E12F5"/>
    <w:rsid w:val="004E1C7A"/>
    <w:rsid w:val="004F3761"/>
    <w:rsid w:val="004F3BFD"/>
    <w:rsid w:val="004F7C2D"/>
    <w:rsid w:val="00541B33"/>
    <w:rsid w:val="00542F25"/>
    <w:rsid w:val="0054365B"/>
    <w:rsid w:val="00550536"/>
    <w:rsid w:val="00552F20"/>
    <w:rsid w:val="005628E2"/>
    <w:rsid w:val="0057151F"/>
    <w:rsid w:val="00573B60"/>
    <w:rsid w:val="00585335"/>
    <w:rsid w:val="005A28E5"/>
    <w:rsid w:val="005B5BF0"/>
    <w:rsid w:val="005C6B99"/>
    <w:rsid w:val="005E02E7"/>
    <w:rsid w:val="005F2BAE"/>
    <w:rsid w:val="00603E80"/>
    <w:rsid w:val="00655551"/>
    <w:rsid w:val="00662E1D"/>
    <w:rsid w:val="00685A7B"/>
    <w:rsid w:val="0069371E"/>
    <w:rsid w:val="006B11B1"/>
    <w:rsid w:val="006C078C"/>
    <w:rsid w:val="006D76ED"/>
    <w:rsid w:val="006E4F49"/>
    <w:rsid w:val="006F606B"/>
    <w:rsid w:val="006F6A88"/>
    <w:rsid w:val="00707FB3"/>
    <w:rsid w:val="007473B6"/>
    <w:rsid w:val="00752095"/>
    <w:rsid w:val="00756DB9"/>
    <w:rsid w:val="00785B0B"/>
    <w:rsid w:val="0079015B"/>
    <w:rsid w:val="007A6A23"/>
    <w:rsid w:val="007A7D63"/>
    <w:rsid w:val="007B3781"/>
    <w:rsid w:val="007B3F1A"/>
    <w:rsid w:val="007C22D0"/>
    <w:rsid w:val="007D4926"/>
    <w:rsid w:val="007E3601"/>
    <w:rsid w:val="007E5AE2"/>
    <w:rsid w:val="007F4152"/>
    <w:rsid w:val="007F4E3D"/>
    <w:rsid w:val="007F530C"/>
    <w:rsid w:val="008027BB"/>
    <w:rsid w:val="00816056"/>
    <w:rsid w:val="008205F1"/>
    <w:rsid w:val="0082547E"/>
    <w:rsid w:val="0083584A"/>
    <w:rsid w:val="00835AEA"/>
    <w:rsid w:val="0086257F"/>
    <w:rsid w:val="008669FD"/>
    <w:rsid w:val="00881708"/>
    <w:rsid w:val="008875F9"/>
    <w:rsid w:val="0089200B"/>
    <w:rsid w:val="00893C1B"/>
    <w:rsid w:val="008A4126"/>
    <w:rsid w:val="008A5EC6"/>
    <w:rsid w:val="008B4689"/>
    <w:rsid w:val="008B6C77"/>
    <w:rsid w:val="008D65A6"/>
    <w:rsid w:val="008E2F95"/>
    <w:rsid w:val="008F1862"/>
    <w:rsid w:val="008F2BA8"/>
    <w:rsid w:val="008F499E"/>
    <w:rsid w:val="008F68D1"/>
    <w:rsid w:val="00902E4B"/>
    <w:rsid w:val="00902E7A"/>
    <w:rsid w:val="009066B7"/>
    <w:rsid w:val="00910403"/>
    <w:rsid w:val="00914553"/>
    <w:rsid w:val="009226B6"/>
    <w:rsid w:val="009337AF"/>
    <w:rsid w:val="00954862"/>
    <w:rsid w:val="00974B09"/>
    <w:rsid w:val="0099492E"/>
    <w:rsid w:val="00997E8C"/>
    <w:rsid w:val="009A0D5A"/>
    <w:rsid w:val="009A7E36"/>
    <w:rsid w:val="009B4668"/>
    <w:rsid w:val="009B52E5"/>
    <w:rsid w:val="009E1C7D"/>
    <w:rsid w:val="009E386D"/>
    <w:rsid w:val="009E76DF"/>
    <w:rsid w:val="009F6A74"/>
    <w:rsid w:val="00A150F7"/>
    <w:rsid w:val="00A46384"/>
    <w:rsid w:val="00A535CA"/>
    <w:rsid w:val="00A5607E"/>
    <w:rsid w:val="00A94DBE"/>
    <w:rsid w:val="00A97CED"/>
    <w:rsid w:val="00AB3715"/>
    <w:rsid w:val="00AC4CCF"/>
    <w:rsid w:val="00AD5D52"/>
    <w:rsid w:val="00AE1D98"/>
    <w:rsid w:val="00AF1495"/>
    <w:rsid w:val="00B10AA5"/>
    <w:rsid w:val="00B16971"/>
    <w:rsid w:val="00B34BF1"/>
    <w:rsid w:val="00B40C19"/>
    <w:rsid w:val="00B443F6"/>
    <w:rsid w:val="00B45A79"/>
    <w:rsid w:val="00B45C53"/>
    <w:rsid w:val="00B50AC0"/>
    <w:rsid w:val="00B5522C"/>
    <w:rsid w:val="00B602FE"/>
    <w:rsid w:val="00B71A0C"/>
    <w:rsid w:val="00B75A7A"/>
    <w:rsid w:val="00B9117C"/>
    <w:rsid w:val="00B92A4C"/>
    <w:rsid w:val="00BA40F9"/>
    <w:rsid w:val="00BC7F7E"/>
    <w:rsid w:val="00BE0F77"/>
    <w:rsid w:val="00BE5975"/>
    <w:rsid w:val="00BF6464"/>
    <w:rsid w:val="00C033CE"/>
    <w:rsid w:val="00C225DF"/>
    <w:rsid w:val="00C247C0"/>
    <w:rsid w:val="00C24A36"/>
    <w:rsid w:val="00C47C72"/>
    <w:rsid w:val="00C6224D"/>
    <w:rsid w:val="00C65185"/>
    <w:rsid w:val="00C74167"/>
    <w:rsid w:val="00C86032"/>
    <w:rsid w:val="00CC1258"/>
    <w:rsid w:val="00CD5756"/>
    <w:rsid w:val="00D0267B"/>
    <w:rsid w:val="00D02AC7"/>
    <w:rsid w:val="00D03B1A"/>
    <w:rsid w:val="00D07365"/>
    <w:rsid w:val="00D076D2"/>
    <w:rsid w:val="00D119B1"/>
    <w:rsid w:val="00D238F0"/>
    <w:rsid w:val="00D277D0"/>
    <w:rsid w:val="00D6236A"/>
    <w:rsid w:val="00D62CDB"/>
    <w:rsid w:val="00D70132"/>
    <w:rsid w:val="00D71882"/>
    <w:rsid w:val="00D869BB"/>
    <w:rsid w:val="00D93EC3"/>
    <w:rsid w:val="00D943D6"/>
    <w:rsid w:val="00DA068C"/>
    <w:rsid w:val="00DA446F"/>
    <w:rsid w:val="00DD4687"/>
    <w:rsid w:val="00DE53D1"/>
    <w:rsid w:val="00DF1BAD"/>
    <w:rsid w:val="00DF31DB"/>
    <w:rsid w:val="00E239EB"/>
    <w:rsid w:val="00E358C9"/>
    <w:rsid w:val="00E42EF7"/>
    <w:rsid w:val="00E43803"/>
    <w:rsid w:val="00E47F3F"/>
    <w:rsid w:val="00E71226"/>
    <w:rsid w:val="00E874E6"/>
    <w:rsid w:val="00EA30BE"/>
    <w:rsid w:val="00EA4F8C"/>
    <w:rsid w:val="00EB0113"/>
    <w:rsid w:val="00EB5698"/>
    <w:rsid w:val="00EC401D"/>
    <w:rsid w:val="00EC73D6"/>
    <w:rsid w:val="00ED08F7"/>
    <w:rsid w:val="00ED183D"/>
    <w:rsid w:val="00ED53AA"/>
    <w:rsid w:val="00EF4EF7"/>
    <w:rsid w:val="00F00C11"/>
    <w:rsid w:val="00F02C57"/>
    <w:rsid w:val="00F050D8"/>
    <w:rsid w:val="00F066D0"/>
    <w:rsid w:val="00F14645"/>
    <w:rsid w:val="00F36C28"/>
    <w:rsid w:val="00F36C4F"/>
    <w:rsid w:val="00F53AA8"/>
    <w:rsid w:val="00F55097"/>
    <w:rsid w:val="00F618B3"/>
    <w:rsid w:val="00F639A1"/>
    <w:rsid w:val="00F63B69"/>
    <w:rsid w:val="00F66CFE"/>
    <w:rsid w:val="00F7215C"/>
    <w:rsid w:val="00F923AA"/>
    <w:rsid w:val="00FA3513"/>
    <w:rsid w:val="00FA73D0"/>
    <w:rsid w:val="00FB1FF7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16C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8F68D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417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D119B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8F68D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417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D119B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8731">
                      <w:marLeft w:val="26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2900">
                          <w:marLeft w:val="5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2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FFFFF"/>
                    <w:right w:val="none" w:sz="0" w:space="0" w:color="auto"/>
                  </w:divBdr>
                  <w:divsChild>
                    <w:div w:id="1050349940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31187">
                              <w:marLeft w:val="0"/>
                              <w:marRight w:val="195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7394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206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84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9561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2149">
                      <w:marLeft w:val="0"/>
                      <w:marRight w:val="5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729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381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461065">
                                  <w:marLeft w:val="0"/>
                                  <w:marRight w:val="3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741705">
          <w:marLeft w:val="0"/>
          <w:marRight w:val="0"/>
          <w:marTop w:val="172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999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5114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261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987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2793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16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298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76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28582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92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3124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69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826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1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331495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95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9449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0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8274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08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498439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182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11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8475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94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1914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1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5597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65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1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14343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8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0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1489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19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741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2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283442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72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88517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9864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22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4445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2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39491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9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55889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44804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66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938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09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1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890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97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772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0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171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43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97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02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2108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4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318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408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9168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533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00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24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274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50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74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57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0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740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598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631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004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26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629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009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77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465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14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2118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27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90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72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757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18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6105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987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218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902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76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800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556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566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130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72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45757">
          <w:marLeft w:val="0"/>
          <w:marRight w:val="0"/>
          <w:marTop w:val="172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1675</Words>
  <Characters>9551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ErichPaulRemark</cp:lastModifiedBy>
  <cp:revision>3</cp:revision>
  <cp:lastPrinted>2020-08-04T11:46:00Z</cp:lastPrinted>
  <dcterms:created xsi:type="dcterms:W3CDTF">2023-11-07T06:58:00Z</dcterms:created>
  <dcterms:modified xsi:type="dcterms:W3CDTF">2023-11-07T09:16:00Z</dcterms:modified>
</cp:coreProperties>
</file>