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83" w:rsidRDefault="000D43B8">
      <w:pPr>
        <w:spacing w:after="0" w:line="24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                                               </w:t>
      </w:r>
    </w:p>
    <w:p w:rsidR="00EC4983" w:rsidRDefault="00EC4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C4983" w:rsidRDefault="00EC4983">
      <w:pPr>
        <w:spacing w:line="240" w:lineRule="auto"/>
        <w:ind w:left="-360" w:right="180"/>
        <w:jc w:val="both"/>
        <w:rPr>
          <w:rFonts w:ascii="Arial" w:eastAsia="Arial" w:hAnsi="Arial" w:cs="Arial"/>
          <w:b/>
          <w:sz w:val="24"/>
          <w:szCs w:val="24"/>
        </w:rPr>
      </w:pPr>
    </w:p>
    <w:p w:rsidR="00EC4983" w:rsidRP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8"/>
          <w:szCs w:val="28"/>
        </w:rPr>
      </w:pPr>
      <w:bookmarkStart w:id="0" w:name="_GoBack"/>
      <w:proofErr w:type="spellStart"/>
      <w:r w:rsidRPr="000D43B8">
        <w:rPr>
          <w:rFonts w:asciiTheme="majorHAnsi" w:eastAsia="Arial" w:hAnsiTheme="majorHAnsi" w:cstheme="majorHAnsi"/>
          <w:b/>
          <w:color w:val="000000"/>
          <w:sz w:val="28"/>
          <w:szCs w:val="28"/>
        </w:rPr>
        <w:t>Сбер</w:t>
      </w:r>
      <w:proofErr w:type="spellEnd"/>
      <w:r w:rsidRPr="000D43B8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, </w:t>
      </w:r>
      <w:proofErr w:type="spellStart"/>
      <w:r w:rsidRPr="000D43B8">
        <w:rPr>
          <w:rFonts w:asciiTheme="majorHAnsi" w:eastAsia="Arial" w:hAnsiTheme="majorHAnsi" w:cstheme="majorHAnsi"/>
          <w:b/>
          <w:color w:val="000000"/>
          <w:sz w:val="28"/>
          <w:szCs w:val="28"/>
        </w:rPr>
        <w:t>HiFi</w:t>
      </w:r>
      <w:proofErr w:type="spellEnd"/>
      <w:r w:rsidRPr="000D43B8">
        <w:rPr>
          <w:rFonts w:asciiTheme="majorHAnsi" w:eastAsia="Arial" w:hAnsiTheme="majorHAnsi" w:cstheme="majorHAnsi"/>
          <w:b/>
          <w:sz w:val="28"/>
          <w:szCs w:val="28"/>
        </w:rPr>
        <w:t xml:space="preserve">-стриминг </w:t>
      </w:r>
      <w:r w:rsidRPr="000D43B8">
        <w:rPr>
          <w:rFonts w:asciiTheme="majorHAnsi" w:eastAsia="Arial" w:hAnsiTheme="majorHAnsi" w:cstheme="majorHAnsi"/>
          <w:b/>
          <w:color w:val="000000"/>
          <w:sz w:val="28"/>
          <w:szCs w:val="28"/>
        </w:rPr>
        <w:t>Звук и Александринский театр подписали меморандум о сотрудничестве на ПМЭФ-2024</w:t>
      </w:r>
      <w:r w:rsidRPr="000D43B8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</w:p>
    <w:bookmarkEnd w:id="0"/>
    <w:p w:rsidR="00EC4983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0D43B8">
        <w:rPr>
          <w:rFonts w:asciiTheme="majorHAnsi" w:eastAsia="Arial" w:hAnsiTheme="majorHAnsi" w:cstheme="majorHAnsi"/>
          <w:i/>
          <w:color w:val="000000"/>
          <w:sz w:val="24"/>
          <w:szCs w:val="24"/>
        </w:rPr>
        <w:t>6 июня 2024 года</w:t>
      </w:r>
    </w:p>
    <w:p w:rsidR="00EC4983" w:rsidRPr="000D43B8" w:rsidRDefault="00EC4983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EC4983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/>
        <w:ind w:left="-357" w:right="181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0D43B8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На XXVII Петербургском международном экономическом форуме Сбербанк, </w:t>
      </w:r>
      <w:proofErr w:type="spellStart"/>
      <w:r w:rsidRPr="000D43B8">
        <w:rPr>
          <w:rFonts w:asciiTheme="majorHAnsi" w:eastAsia="Arial" w:hAnsiTheme="majorHAnsi" w:cstheme="majorHAnsi"/>
          <w:color w:val="000000"/>
          <w:sz w:val="24"/>
          <w:szCs w:val="24"/>
        </w:rPr>
        <w:t>HiFi</w:t>
      </w:r>
      <w:proofErr w:type="spellEnd"/>
      <w:r w:rsidRPr="000D43B8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-стриминг Звук и Александринский театр подписали меморандум о сотрудничестве. </w:t>
      </w:r>
    </w:p>
    <w:p w:rsidR="00EC4983" w:rsidRPr="000D43B8" w:rsidRDefault="00EC4983" w:rsidP="000D43B8">
      <w:pPr>
        <w:pBdr>
          <w:top w:val="nil"/>
          <w:left w:val="nil"/>
          <w:bottom w:val="nil"/>
          <w:right w:val="nil"/>
          <w:between w:val="nil"/>
        </w:pBdr>
        <w:spacing w:after="0"/>
        <w:ind w:left="-357" w:right="181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EC4983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/>
        <w:ind w:left="-357" w:right="181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0D43B8">
        <w:rPr>
          <w:rFonts w:asciiTheme="majorHAnsi" w:eastAsia="Arial" w:hAnsiTheme="majorHAnsi" w:cstheme="majorHAnsi"/>
          <w:color w:val="000000"/>
          <w:sz w:val="24"/>
          <w:szCs w:val="24"/>
        </w:rPr>
        <w:t>Стороны договорились совместно развивать театральное искусство, популяризировать культурные ценности и и</w:t>
      </w:r>
      <w:r w:rsidRPr="000D43B8">
        <w:rPr>
          <w:rFonts w:asciiTheme="majorHAnsi" w:eastAsia="Arial" w:hAnsiTheme="majorHAnsi" w:cstheme="majorHAnsi"/>
          <w:color w:val="000000"/>
          <w:sz w:val="24"/>
          <w:szCs w:val="24"/>
        </w:rPr>
        <w:t>нтегрировать культуру народов России в мировое культурное пространство, в том числе с помощью цифровых технологий.</w:t>
      </w:r>
    </w:p>
    <w:p w:rsidR="000D43B8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/>
        <w:ind w:left="-357" w:right="181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EC4983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</w:pPr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 xml:space="preserve">Дмитрий </w:t>
      </w:r>
      <w:proofErr w:type="spellStart"/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>Суховерхов</w:t>
      </w:r>
      <w:proofErr w:type="spellEnd"/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>, председатель Северо-Западного банка Сбербанка:</w:t>
      </w:r>
    </w:p>
    <w:p w:rsidR="00EC4983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i/>
          <w:color w:val="FF0000"/>
          <w:sz w:val="24"/>
          <w:szCs w:val="24"/>
        </w:rPr>
      </w:pPr>
      <w:bookmarkStart w:id="1" w:name="_gjdgxs" w:colFirst="0" w:colLast="0"/>
      <w:bookmarkEnd w:id="1"/>
      <w:r w:rsidRPr="000D43B8">
        <w:rPr>
          <w:rFonts w:asciiTheme="majorHAnsi" w:eastAsia="Arial" w:hAnsiTheme="majorHAnsi" w:cstheme="majorHAnsi"/>
          <w:i/>
          <w:color w:val="000000"/>
          <w:sz w:val="24"/>
          <w:szCs w:val="24"/>
        </w:rPr>
        <w:t>«</w:t>
      </w:r>
      <w:proofErr w:type="spellStart"/>
      <w:r w:rsidRPr="000D43B8">
        <w:rPr>
          <w:rFonts w:asciiTheme="majorHAnsi" w:eastAsia="Arial" w:hAnsiTheme="majorHAnsi" w:cstheme="majorHAnsi"/>
          <w:i/>
          <w:color w:val="000000"/>
          <w:sz w:val="24"/>
          <w:szCs w:val="24"/>
        </w:rPr>
        <w:t>Сбер</w:t>
      </w:r>
      <w:proofErr w:type="spellEnd"/>
      <w:r w:rsidRPr="000D43B8">
        <w:rPr>
          <w:rFonts w:asciiTheme="majorHAnsi" w:eastAsia="Arial" w:hAnsiTheme="majorHAnsi" w:cstheme="majorHAnsi"/>
          <w:i/>
          <w:color w:val="000000"/>
          <w:sz w:val="24"/>
          <w:szCs w:val="24"/>
        </w:rPr>
        <w:t xml:space="preserve"> сотрудничает с Александринским театром уже на протяжении почти 20 лет. Помимо поддержки премий и участия в различных фестивалях мы работаем по бизнес-направлениям – например, являемся партнёрами по торговому эквайрингу и зарплатному проекту. Подписан</w:t>
      </w:r>
      <w:r w:rsidRPr="000D43B8">
        <w:rPr>
          <w:rFonts w:asciiTheme="majorHAnsi" w:eastAsia="Arial" w:hAnsiTheme="majorHAnsi" w:cstheme="majorHAnsi"/>
          <w:i/>
          <w:color w:val="000000"/>
          <w:sz w:val="24"/>
          <w:szCs w:val="24"/>
        </w:rPr>
        <w:t>ный меморандум станет ещё одним шагом к укреплению и расширению сотрудничества».</w:t>
      </w:r>
    </w:p>
    <w:p w:rsidR="00EC4983" w:rsidRPr="000D43B8" w:rsidRDefault="00EC4983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EC4983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</w:pPr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 xml:space="preserve">Михаил Ильичев, генеральный директор </w:t>
      </w:r>
      <w:proofErr w:type="spellStart"/>
      <w:r w:rsidRPr="000D43B8">
        <w:rPr>
          <w:rFonts w:asciiTheme="majorHAnsi" w:eastAsia="Arial" w:hAnsiTheme="majorHAnsi" w:cstheme="majorHAnsi"/>
          <w:b/>
          <w:i/>
          <w:sz w:val="24"/>
          <w:szCs w:val="24"/>
        </w:rPr>
        <w:t>HiFi</w:t>
      </w:r>
      <w:proofErr w:type="spellEnd"/>
      <w:r w:rsidRPr="000D43B8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-стриминга </w:t>
      </w:r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>Звук:</w:t>
      </w:r>
    </w:p>
    <w:p w:rsidR="00EC4983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0D43B8">
        <w:rPr>
          <w:rFonts w:asciiTheme="majorHAnsi" w:eastAsia="Arial" w:hAnsiTheme="majorHAnsi" w:cstheme="majorHAnsi"/>
          <w:i/>
          <w:color w:val="000000"/>
          <w:sz w:val="24"/>
          <w:szCs w:val="24"/>
        </w:rPr>
        <w:t>«</w:t>
      </w:r>
      <w:r w:rsidRPr="000D43B8">
        <w:rPr>
          <w:rFonts w:asciiTheme="majorHAnsi" w:eastAsia="Arial" w:hAnsiTheme="majorHAnsi" w:cstheme="majorHAnsi"/>
          <w:i/>
          <w:sz w:val="24"/>
          <w:szCs w:val="24"/>
        </w:rPr>
        <w:t xml:space="preserve">Звук начал сотрудничество с Александринским театром два года назад с создания совместной виниловой пластинки и ее </w:t>
      </w:r>
      <w:proofErr w:type="spellStart"/>
      <w:r w:rsidRPr="000D43B8">
        <w:rPr>
          <w:rFonts w:asciiTheme="majorHAnsi" w:eastAsia="Arial" w:hAnsiTheme="majorHAnsi" w:cstheme="majorHAnsi"/>
          <w:i/>
          <w:sz w:val="24"/>
          <w:szCs w:val="24"/>
        </w:rPr>
        <w:t>диджитал</w:t>
      </w:r>
      <w:proofErr w:type="spellEnd"/>
      <w:r w:rsidRPr="000D43B8">
        <w:rPr>
          <w:rFonts w:asciiTheme="majorHAnsi" w:eastAsia="Arial" w:hAnsiTheme="majorHAnsi" w:cstheme="majorHAnsi"/>
          <w:i/>
          <w:sz w:val="24"/>
          <w:szCs w:val="24"/>
        </w:rPr>
        <w:t>-версии. На виниле записана ранее неизданная музыка из спектаклей театра. Следующий шаг - совместный выпуск научно-популярного подкаст</w:t>
      </w:r>
      <w:r w:rsidRPr="000D43B8">
        <w:rPr>
          <w:rFonts w:asciiTheme="majorHAnsi" w:eastAsia="Arial" w:hAnsiTheme="majorHAnsi" w:cstheme="majorHAnsi"/>
          <w:i/>
          <w:sz w:val="24"/>
          <w:szCs w:val="24"/>
        </w:rPr>
        <w:t>а "</w:t>
      </w:r>
      <w:proofErr w:type="spellStart"/>
      <w:r w:rsidRPr="000D43B8">
        <w:rPr>
          <w:rFonts w:asciiTheme="majorHAnsi" w:eastAsia="Arial" w:hAnsiTheme="majorHAnsi" w:cstheme="majorHAnsi"/>
          <w:i/>
          <w:sz w:val="24"/>
          <w:szCs w:val="24"/>
        </w:rPr>
        <w:t>КультТех</w:t>
      </w:r>
      <w:proofErr w:type="spellEnd"/>
      <w:r w:rsidRPr="000D43B8">
        <w:rPr>
          <w:rFonts w:asciiTheme="majorHAnsi" w:eastAsia="Arial" w:hAnsiTheme="majorHAnsi" w:cstheme="majorHAnsi"/>
          <w:i/>
          <w:sz w:val="24"/>
          <w:szCs w:val="24"/>
        </w:rPr>
        <w:t>", который стал нашим голосом в бесконечном диалоге между технологиями и культурой. Верю, что подписание меморандума поможет нам создать еще большую синергию между мирами искусства и ИТ, а в дальнейшем и контентную вселенную</w:t>
      </w:r>
      <w:r w:rsidRPr="000D43B8">
        <w:rPr>
          <w:rFonts w:asciiTheme="majorHAnsi" w:eastAsia="Arial" w:hAnsiTheme="majorHAnsi" w:cstheme="majorHAnsi"/>
          <w:i/>
          <w:color w:val="000000"/>
          <w:sz w:val="24"/>
          <w:szCs w:val="24"/>
        </w:rPr>
        <w:t>».</w:t>
      </w:r>
    </w:p>
    <w:p w:rsidR="00EC4983" w:rsidRPr="000D43B8" w:rsidRDefault="00EC4983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:rsidR="00EC4983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</w:pPr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>Сергей Емельянов,</w:t>
      </w:r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 xml:space="preserve"> директор Национальн</w:t>
      </w:r>
      <w:r w:rsidRPr="000D43B8">
        <w:rPr>
          <w:rFonts w:asciiTheme="majorHAnsi" w:eastAsia="Arial" w:hAnsiTheme="majorHAnsi" w:cstheme="majorHAnsi"/>
          <w:b/>
          <w:i/>
          <w:sz w:val="24"/>
          <w:szCs w:val="24"/>
        </w:rPr>
        <w:t>ого</w:t>
      </w:r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 xml:space="preserve"> драматическ</w:t>
      </w:r>
      <w:r w:rsidRPr="000D43B8">
        <w:rPr>
          <w:rFonts w:asciiTheme="majorHAnsi" w:eastAsia="Arial" w:hAnsiTheme="majorHAnsi" w:cstheme="majorHAnsi"/>
          <w:b/>
          <w:i/>
          <w:sz w:val="24"/>
          <w:szCs w:val="24"/>
        </w:rPr>
        <w:t>ого</w:t>
      </w:r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 xml:space="preserve"> театр</w:t>
      </w:r>
      <w:r w:rsidRPr="000D43B8">
        <w:rPr>
          <w:rFonts w:asciiTheme="majorHAnsi" w:eastAsia="Arial" w:hAnsiTheme="majorHAnsi" w:cstheme="majorHAnsi"/>
          <w:b/>
          <w:i/>
          <w:sz w:val="24"/>
          <w:szCs w:val="24"/>
        </w:rPr>
        <w:t>а</w:t>
      </w:r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 xml:space="preserve"> России (Александринск</w:t>
      </w:r>
      <w:r w:rsidRPr="000D43B8">
        <w:rPr>
          <w:rFonts w:asciiTheme="majorHAnsi" w:eastAsia="Arial" w:hAnsiTheme="majorHAnsi" w:cstheme="majorHAnsi"/>
          <w:b/>
          <w:i/>
          <w:sz w:val="24"/>
          <w:szCs w:val="24"/>
        </w:rPr>
        <w:t>ого</w:t>
      </w:r>
      <w:r w:rsidRPr="000D43B8">
        <w:rPr>
          <w:rFonts w:asciiTheme="majorHAnsi" w:eastAsia="Arial" w:hAnsiTheme="majorHAnsi" w:cstheme="majorHAnsi"/>
          <w:b/>
          <w:i/>
          <w:color w:val="000000"/>
          <w:sz w:val="24"/>
          <w:szCs w:val="24"/>
        </w:rPr>
        <w:t xml:space="preserve"> театра): </w:t>
      </w:r>
    </w:p>
    <w:p w:rsidR="00EC4983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0D43B8">
        <w:rPr>
          <w:rFonts w:asciiTheme="majorHAnsi" w:eastAsia="Arial" w:hAnsiTheme="majorHAnsi" w:cstheme="majorHAnsi"/>
          <w:i/>
          <w:color w:val="000000"/>
          <w:sz w:val="24"/>
          <w:szCs w:val="24"/>
        </w:rPr>
        <w:t>«</w:t>
      </w:r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 xml:space="preserve">Александринский театр и </w:t>
      </w:r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 xml:space="preserve">Сбербанк имеют долгую партнерскую историю. Мы очень рады, что сегодня к нашей крепкой дружбе присоединяется </w:t>
      </w:r>
      <w:proofErr w:type="spellStart"/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>HiFi</w:t>
      </w:r>
      <w:proofErr w:type="spellEnd"/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>-стриминг Звук.  Подписание меморанду</w:t>
      </w:r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>ма закрепляет наше сотрудничество. В этом году мы также планируем продолжать намеченный путь. Сегодня выходит второй сезон научно-популярного подкаста</w:t>
      </w:r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 xml:space="preserve"> о том</w:t>
      </w:r>
      <w:r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 xml:space="preserve">, </w:t>
      </w:r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>как технологии меняют культуру, "</w:t>
      </w:r>
      <w:proofErr w:type="spellStart"/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>КультТех</w:t>
      </w:r>
      <w:proofErr w:type="spellEnd"/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 xml:space="preserve">", а на осень намечена премьера нового просветительского </w:t>
      </w:r>
      <w:r w:rsidRPr="000D43B8">
        <w:rPr>
          <w:rFonts w:asciiTheme="majorHAnsi" w:eastAsia="Roboto" w:hAnsiTheme="majorHAnsi" w:cstheme="majorHAnsi"/>
          <w:i/>
          <w:sz w:val="24"/>
          <w:szCs w:val="24"/>
          <w:highlight w:val="white"/>
        </w:rPr>
        <w:t>проекта о спектаклях нашего театра</w:t>
      </w:r>
      <w:r w:rsidRPr="000D43B8">
        <w:rPr>
          <w:rFonts w:asciiTheme="majorHAnsi" w:eastAsia="Arial" w:hAnsiTheme="majorHAnsi" w:cstheme="majorHAnsi"/>
          <w:i/>
          <w:color w:val="000000"/>
          <w:sz w:val="24"/>
          <w:szCs w:val="24"/>
        </w:rPr>
        <w:t>».</w:t>
      </w:r>
    </w:p>
    <w:p w:rsidR="00EC4983" w:rsidRPr="000D43B8" w:rsidRDefault="00EC4983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:rsidR="00EC4983" w:rsidRPr="000D43B8" w:rsidRDefault="00EC4983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EC4983" w:rsidRPr="000D43B8" w:rsidRDefault="000D43B8" w:rsidP="000D43B8">
      <w:pPr>
        <w:spacing w:after="0" w:line="240" w:lineRule="auto"/>
        <w:ind w:left="-357" w:right="181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0D43B8">
        <w:rPr>
          <w:rFonts w:asciiTheme="majorHAnsi" w:eastAsia="Arial" w:hAnsiTheme="majorHAnsi" w:cstheme="majorHAnsi"/>
          <w:sz w:val="24"/>
          <w:szCs w:val="24"/>
        </w:rPr>
        <w:t># # #</w:t>
      </w:r>
    </w:p>
    <w:p w:rsidR="00EC4983" w:rsidRPr="000D43B8" w:rsidRDefault="00EC4983" w:rsidP="000D43B8">
      <w:pPr>
        <w:spacing w:after="0" w:line="240" w:lineRule="auto"/>
        <w:ind w:left="-357" w:right="181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:rsidR="00EC4983" w:rsidRP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</w:rPr>
      </w:pPr>
      <w:r w:rsidRPr="000D43B8">
        <w:rPr>
          <w:rFonts w:asciiTheme="majorHAnsi" w:eastAsia="Arial" w:hAnsiTheme="majorHAnsi" w:cstheme="majorHAnsi"/>
          <w:color w:val="000000"/>
        </w:rPr>
        <w:t>Пресс-служба</w:t>
      </w:r>
    </w:p>
    <w:p w:rsidR="00EC4983" w:rsidRPr="000D43B8" w:rsidRDefault="000D43B8" w:rsidP="000D4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color w:val="0000FF"/>
          <w:u w:val="single"/>
        </w:rPr>
      </w:pPr>
      <w:hyperlink r:id="rId6">
        <w:r w:rsidRPr="000D43B8">
          <w:rPr>
            <w:rFonts w:asciiTheme="majorHAnsi" w:eastAsia="Arial" w:hAnsiTheme="majorHAnsi" w:cstheme="majorHAnsi"/>
            <w:color w:val="0000FF"/>
            <w:u w:val="single"/>
          </w:rPr>
          <w:t>Pressa_SZB@sberbank.ru</w:t>
        </w:r>
      </w:hyperlink>
    </w:p>
    <w:p w:rsidR="00EC4983" w:rsidRPr="000D43B8" w:rsidRDefault="00EC4983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EC4983" w:rsidRPr="000D43B8" w:rsidRDefault="00EC4983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EC4983" w:rsidRP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0D43B8">
        <w:rPr>
          <w:rFonts w:asciiTheme="majorHAnsi" w:eastAsia="Arial" w:hAnsiTheme="majorHAnsi" w:cstheme="majorHAnsi"/>
          <w:b/>
          <w:sz w:val="20"/>
          <w:szCs w:val="20"/>
        </w:rPr>
        <w:t>ПАО Сбербанк</w:t>
      </w:r>
      <w:r w:rsidRPr="000D43B8">
        <w:rPr>
          <w:rFonts w:asciiTheme="majorHAnsi" w:eastAsia="Arial" w:hAnsiTheme="majorHAnsi" w:cstheme="majorHAnsi"/>
          <w:sz w:val="20"/>
          <w:szCs w:val="20"/>
        </w:rPr>
        <w:t xml:space="preserve"> — один из крупнейших банков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од</w:t>
      </w:r>
      <w:r w:rsidRPr="000D43B8">
        <w:rPr>
          <w:rFonts w:asciiTheme="majorHAnsi" w:eastAsia="Arial" w:hAnsiTheme="majorHAnsi" w:cstheme="majorHAnsi"/>
          <w:sz w:val="20"/>
          <w:szCs w:val="20"/>
        </w:rPr>
        <w:t>ну из крупнейших долей на рынке вкладов. Основным акционером ПАО Сбербанк является Российская Федерация в лице Министерства финансов Российской Федерации, владеющая 50% уставного капитала ПАО Сбербанк плюс 1 голосующая акция. Оставшимися 50% минус 1 голосу</w:t>
      </w:r>
      <w:r w:rsidRPr="000D43B8">
        <w:rPr>
          <w:rFonts w:asciiTheme="majorHAnsi" w:eastAsia="Arial" w:hAnsiTheme="majorHAnsi" w:cstheme="majorHAnsi"/>
          <w:sz w:val="20"/>
          <w:szCs w:val="20"/>
        </w:rPr>
        <w:t xml:space="preserve">ющая акция от уставного капитала банка владеют российские и международные инвесторы. Генеральная лицензия Банка России на осуществление банковских операций № 1481 от 11.08.2015. Официальные сайты банка: </w:t>
      </w:r>
      <w:hyperlink r:id="rId7">
        <w:r w:rsidRPr="000D43B8">
          <w:rPr>
            <w:rFonts w:asciiTheme="majorHAnsi" w:eastAsia="Arial" w:hAnsiTheme="majorHAnsi" w:cstheme="majorHAnsi"/>
            <w:color w:val="0000FF"/>
            <w:sz w:val="20"/>
            <w:szCs w:val="20"/>
            <w:u w:val="single"/>
          </w:rPr>
          <w:t>www.sberb</w:t>
        </w:r>
        <w:r w:rsidRPr="000D43B8">
          <w:rPr>
            <w:rFonts w:asciiTheme="majorHAnsi" w:eastAsia="Arial" w:hAnsiTheme="majorHAnsi" w:cstheme="majorHAnsi"/>
            <w:color w:val="0000FF"/>
            <w:sz w:val="20"/>
            <w:szCs w:val="20"/>
            <w:u w:val="single"/>
          </w:rPr>
          <w:t>ank.com</w:t>
        </w:r>
      </w:hyperlink>
      <w:r w:rsidRPr="000D43B8">
        <w:rPr>
          <w:rFonts w:asciiTheme="majorHAnsi" w:eastAsia="Arial" w:hAnsiTheme="majorHAnsi" w:cstheme="majorHAnsi"/>
          <w:sz w:val="20"/>
          <w:szCs w:val="20"/>
        </w:rPr>
        <w:t xml:space="preserve"> (сайт Группы Сбербанк), </w:t>
      </w:r>
      <w:hyperlink r:id="rId8">
        <w:r w:rsidRPr="000D43B8">
          <w:rPr>
            <w:rFonts w:asciiTheme="majorHAnsi" w:eastAsia="Arial" w:hAnsiTheme="majorHAnsi" w:cstheme="majorHAnsi"/>
            <w:color w:val="0000FF"/>
            <w:sz w:val="20"/>
            <w:szCs w:val="20"/>
            <w:u w:val="single"/>
          </w:rPr>
          <w:t>www.sberbank.ru</w:t>
        </w:r>
      </w:hyperlink>
      <w:r w:rsidRPr="000D43B8">
        <w:rPr>
          <w:rFonts w:asciiTheme="majorHAnsi" w:eastAsia="Arial" w:hAnsiTheme="majorHAnsi" w:cstheme="majorHAnsi"/>
          <w:sz w:val="20"/>
          <w:szCs w:val="20"/>
        </w:rPr>
        <w:t>.</w:t>
      </w:r>
    </w:p>
    <w:p w:rsidR="00EC4983" w:rsidRPr="000D43B8" w:rsidRDefault="00EC4983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EC4983" w:rsidRP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0D43B8">
        <w:rPr>
          <w:rFonts w:asciiTheme="majorHAnsi" w:eastAsia="Arial" w:hAnsiTheme="majorHAnsi" w:cstheme="majorHAnsi"/>
          <w:b/>
          <w:sz w:val="20"/>
          <w:szCs w:val="20"/>
        </w:rPr>
        <w:t>Северо-Западный банк Сбербанка</w:t>
      </w:r>
      <w:r w:rsidRPr="000D43B8">
        <w:rPr>
          <w:rFonts w:asciiTheme="majorHAnsi" w:eastAsia="Arial" w:hAnsiTheme="majorHAnsi" w:cstheme="majorHAnsi"/>
          <w:sz w:val="20"/>
          <w:szCs w:val="20"/>
        </w:rPr>
        <w:t xml:space="preserve"> работает в 11 регионах РФ (Санкт-Петербург, Ленинградская, Архангельская, Вологодская, Калининградская, Мурманская, Новгородская, Пс</w:t>
      </w:r>
      <w:r w:rsidRPr="000D43B8">
        <w:rPr>
          <w:rFonts w:asciiTheme="majorHAnsi" w:eastAsia="Arial" w:hAnsiTheme="majorHAnsi" w:cstheme="majorHAnsi"/>
          <w:sz w:val="20"/>
          <w:szCs w:val="20"/>
        </w:rPr>
        <w:t>ковская области, Республика Карелия, Республика Коми и Ненецкий автономный округ). В настоящее время Северо-Западный банк располагает самой развитой филиальной сетью в регионе.</w:t>
      </w:r>
    </w:p>
    <w:p w:rsidR="00EC4983" w:rsidRPr="000D43B8" w:rsidRDefault="00EC4983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EC4983" w:rsidRPr="000D43B8" w:rsidRDefault="000D43B8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0D43B8">
        <w:rPr>
          <w:rFonts w:asciiTheme="majorHAnsi" w:eastAsia="Arial" w:hAnsiTheme="majorHAnsi" w:cstheme="majorHAnsi"/>
          <w:b/>
          <w:sz w:val="20"/>
          <w:szCs w:val="20"/>
        </w:rPr>
        <w:t>Звук</w:t>
      </w:r>
      <w:r w:rsidRPr="000D43B8">
        <w:rPr>
          <w:rFonts w:asciiTheme="majorHAnsi" w:eastAsia="Arial" w:hAnsiTheme="majorHAnsi" w:cstheme="majorHAnsi"/>
          <w:sz w:val="20"/>
          <w:szCs w:val="20"/>
        </w:rPr>
        <w:t xml:space="preserve"> — это музыка в </w:t>
      </w:r>
      <w:proofErr w:type="spellStart"/>
      <w:r w:rsidRPr="000D43B8">
        <w:rPr>
          <w:rFonts w:asciiTheme="majorHAnsi" w:eastAsia="Arial" w:hAnsiTheme="majorHAnsi" w:cstheme="majorHAnsi"/>
          <w:sz w:val="20"/>
          <w:szCs w:val="20"/>
        </w:rPr>
        <w:t>HiFi</w:t>
      </w:r>
      <w:proofErr w:type="spellEnd"/>
      <w:r w:rsidRPr="000D43B8">
        <w:rPr>
          <w:rFonts w:asciiTheme="majorHAnsi" w:eastAsia="Arial" w:hAnsiTheme="majorHAnsi" w:cstheme="majorHAnsi"/>
          <w:sz w:val="20"/>
          <w:szCs w:val="20"/>
        </w:rPr>
        <w:t xml:space="preserve">-качестве, а также подкасты, аудиокниги, эксклюзивные </w:t>
      </w:r>
      <w:r w:rsidRPr="000D43B8">
        <w:rPr>
          <w:rFonts w:asciiTheme="majorHAnsi" w:eastAsia="Arial" w:hAnsiTheme="majorHAnsi" w:cstheme="majorHAnsi"/>
          <w:sz w:val="20"/>
          <w:szCs w:val="20"/>
        </w:rPr>
        <w:t xml:space="preserve">плейлисты и раздел для детей. Слушайте Звук в приложении, доступном во всех популярных </w:t>
      </w:r>
      <w:proofErr w:type="spellStart"/>
      <w:r w:rsidRPr="000D43B8">
        <w:rPr>
          <w:rFonts w:asciiTheme="majorHAnsi" w:eastAsia="Arial" w:hAnsiTheme="majorHAnsi" w:cstheme="majorHAnsi"/>
          <w:sz w:val="20"/>
          <w:szCs w:val="20"/>
        </w:rPr>
        <w:t>сторах</w:t>
      </w:r>
      <w:proofErr w:type="spellEnd"/>
      <w:r w:rsidRPr="000D43B8">
        <w:rPr>
          <w:rFonts w:asciiTheme="majorHAnsi" w:eastAsia="Arial" w:hAnsiTheme="majorHAnsi" w:cstheme="majorHAnsi"/>
          <w:sz w:val="20"/>
          <w:szCs w:val="20"/>
        </w:rPr>
        <w:t>, на сайте</w:t>
      </w:r>
      <w:hyperlink r:id="rId9">
        <w:r w:rsidRPr="000D43B8">
          <w:rPr>
            <w:rFonts w:asciiTheme="majorHAnsi" w:eastAsia="Arial" w:hAnsiTheme="majorHAnsi" w:cstheme="majorHAnsi"/>
            <w:sz w:val="20"/>
            <w:szCs w:val="20"/>
          </w:rPr>
          <w:t xml:space="preserve"> </w:t>
        </w:r>
      </w:hyperlink>
      <w:hyperlink r:id="rId10">
        <w:r w:rsidRPr="000D43B8">
          <w:rPr>
            <w:rFonts w:asciiTheme="majorHAnsi" w:eastAsia="Arial" w:hAnsiTheme="majorHAnsi" w:cstheme="majorHAnsi"/>
            <w:sz w:val="20"/>
            <w:szCs w:val="20"/>
            <w:u w:val="single"/>
          </w:rPr>
          <w:t>zvuk.com</w:t>
        </w:r>
      </w:hyperlink>
      <w:r w:rsidRPr="000D43B8">
        <w:rPr>
          <w:rFonts w:asciiTheme="majorHAnsi" w:eastAsia="Arial" w:hAnsiTheme="majorHAnsi" w:cstheme="majorHAnsi"/>
          <w:sz w:val="20"/>
          <w:szCs w:val="20"/>
        </w:rPr>
        <w:t xml:space="preserve">, а также в автомобилях с поддержкой </w:t>
      </w:r>
      <w:proofErr w:type="spellStart"/>
      <w:r w:rsidRPr="000D43B8">
        <w:rPr>
          <w:rFonts w:asciiTheme="majorHAnsi" w:eastAsia="Arial" w:hAnsiTheme="majorHAnsi" w:cstheme="majorHAnsi"/>
          <w:sz w:val="20"/>
          <w:szCs w:val="20"/>
        </w:rPr>
        <w:t>CarPlay</w:t>
      </w:r>
      <w:proofErr w:type="spellEnd"/>
      <w:r w:rsidRPr="000D43B8">
        <w:rPr>
          <w:rFonts w:asciiTheme="majorHAnsi" w:eastAsia="Arial" w:hAnsiTheme="majorHAnsi" w:cstheme="majorHAnsi"/>
          <w:sz w:val="20"/>
          <w:szCs w:val="20"/>
        </w:rPr>
        <w:t xml:space="preserve"> и </w:t>
      </w:r>
      <w:proofErr w:type="spellStart"/>
      <w:r w:rsidRPr="000D43B8">
        <w:rPr>
          <w:rFonts w:asciiTheme="majorHAnsi" w:eastAsia="Arial" w:hAnsiTheme="majorHAnsi" w:cstheme="majorHAnsi"/>
          <w:sz w:val="20"/>
          <w:szCs w:val="20"/>
        </w:rPr>
        <w:t>Android</w:t>
      </w:r>
      <w:proofErr w:type="spellEnd"/>
      <w:r w:rsidRPr="000D43B8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0D43B8">
        <w:rPr>
          <w:rFonts w:asciiTheme="majorHAnsi" w:eastAsia="Arial" w:hAnsiTheme="majorHAnsi" w:cstheme="majorHAnsi"/>
          <w:sz w:val="20"/>
          <w:szCs w:val="20"/>
        </w:rPr>
        <w:t>Auto</w:t>
      </w:r>
      <w:proofErr w:type="spellEnd"/>
      <w:r w:rsidRPr="000D43B8">
        <w:rPr>
          <w:rFonts w:asciiTheme="majorHAnsi" w:eastAsia="Arial" w:hAnsiTheme="majorHAnsi" w:cstheme="majorHAnsi"/>
          <w:sz w:val="20"/>
          <w:szCs w:val="20"/>
        </w:rPr>
        <w:t>.</w:t>
      </w:r>
    </w:p>
    <w:p w:rsidR="00EC4983" w:rsidRPr="000D43B8" w:rsidRDefault="00EC4983" w:rsidP="000D43B8">
      <w:pPr>
        <w:spacing w:after="0" w:line="240" w:lineRule="auto"/>
        <w:ind w:left="-357" w:right="181"/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EC4983" w:rsidRPr="000D43B8" w:rsidRDefault="000D43B8" w:rsidP="000D43B8">
      <w:pPr>
        <w:spacing w:after="0"/>
        <w:ind w:left="-357" w:right="181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0D43B8">
        <w:rPr>
          <w:rFonts w:asciiTheme="majorHAnsi" w:eastAsia="Arial" w:hAnsiTheme="majorHAnsi" w:cstheme="majorHAnsi"/>
          <w:b/>
          <w:sz w:val="20"/>
          <w:szCs w:val="20"/>
        </w:rPr>
        <w:t>Национальный драматический театр России (Александринский театр) Александринский театр</w:t>
      </w:r>
      <w:r w:rsidRPr="000D43B8">
        <w:rPr>
          <w:rFonts w:asciiTheme="majorHAnsi" w:eastAsia="Arial" w:hAnsiTheme="majorHAnsi" w:cstheme="majorHAnsi"/>
          <w:sz w:val="20"/>
          <w:szCs w:val="20"/>
        </w:rPr>
        <w:t xml:space="preserve"> — старейший национальный театр России. Ведет историю от первой русской государственной профессиональной драматической труппы, основанной в Санкт-Петербурге по Указу импер</w:t>
      </w:r>
      <w:r w:rsidRPr="000D43B8">
        <w:rPr>
          <w:rFonts w:asciiTheme="majorHAnsi" w:eastAsia="Arial" w:hAnsiTheme="majorHAnsi" w:cstheme="majorHAnsi"/>
          <w:sz w:val="20"/>
          <w:szCs w:val="20"/>
        </w:rPr>
        <w:t>атрицы Елизаветы Петровны 30 августа 1756 года. В 1832 году труппа получила здание в центре Невского проспекта, построенное по проекту архитектора Карла Росси. Именно тогда театр был назван Александринским, в честь императрицы Александры Федоровны. Алексан</w:t>
      </w:r>
      <w:r w:rsidRPr="000D43B8">
        <w:rPr>
          <w:rFonts w:asciiTheme="majorHAnsi" w:eastAsia="Arial" w:hAnsiTheme="majorHAnsi" w:cstheme="majorHAnsi"/>
          <w:sz w:val="20"/>
          <w:szCs w:val="20"/>
        </w:rPr>
        <w:t xml:space="preserve">дринский театр имеет статус Национального достояния, а также в Государственный свод особо ценных объектов культурного наследия народов Российской Федерации. </w:t>
      </w:r>
      <w:hyperlink r:id="rId11">
        <w:r w:rsidRPr="000D43B8">
          <w:rPr>
            <w:rFonts w:asciiTheme="majorHAnsi" w:eastAsia="Arial" w:hAnsiTheme="majorHAnsi" w:cstheme="majorHAnsi"/>
            <w:sz w:val="20"/>
            <w:szCs w:val="20"/>
          </w:rPr>
          <w:t>www.alexandrinsky.ru</w:t>
        </w:r>
      </w:hyperlink>
    </w:p>
    <w:sectPr w:rsidR="00EC4983" w:rsidRPr="000D43B8">
      <w:headerReference w:type="defaul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43B8">
      <w:pPr>
        <w:spacing w:after="0" w:line="240" w:lineRule="auto"/>
      </w:pPr>
      <w:r>
        <w:separator/>
      </w:r>
    </w:p>
  </w:endnote>
  <w:endnote w:type="continuationSeparator" w:id="0">
    <w:p w:rsidR="00000000" w:rsidRDefault="000D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43B8">
      <w:pPr>
        <w:spacing w:after="0" w:line="240" w:lineRule="auto"/>
      </w:pPr>
      <w:r>
        <w:separator/>
      </w:r>
    </w:p>
  </w:footnote>
  <w:footnote w:type="continuationSeparator" w:id="0">
    <w:p w:rsidR="00000000" w:rsidRDefault="000D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83" w:rsidRDefault="000D43B8">
    <w:pPr>
      <w:spacing w:line="240" w:lineRule="auto"/>
      <w:ind w:left="-284"/>
      <w:jc w:val="both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4791075</wp:posOffset>
          </wp:positionH>
          <wp:positionV relativeFrom="paragraph">
            <wp:posOffset>-252412</wp:posOffset>
          </wp:positionV>
          <wp:extent cx="1058228" cy="1058228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228" cy="1058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2265208</wp:posOffset>
          </wp:positionH>
          <wp:positionV relativeFrom="paragraph">
            <wp:posOffset>-52387</wp:posOffset>
          </wp:positionV>
          <wp:extent cx="1410653" cy="64345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653" cy="643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19050</wp:posOffset>
          </wp:positionV>
          <wp:extent cx="1524000" cy="514350"/>
          <wp:effectExtent l="0" t="0" r="0" b="0"/>
          <wp:wrapNone/>
          <wp:docPr id="2" name="image3.png" descr="! Small SBER_LOGO_R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! Small SBER_LOGO_RU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83"/>
    <w:rsid w:val="000D43B8"/>
    <w:rsid w:val="00E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386"/>
  <w15:docId w15:val="{C01BFD93-ACF2-482E-9648-5E1BD2D4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erbank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a_SZB@sberbank.ru" TargetMode="External"/><Relationship Id="rId11" Type="http://schemas.openxmlformats.org/officeDocument/2006/relationships/hyperlink" Target="https://www.alexandrinsky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vuk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vuk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Токранова Оксана Геннадьевна</dc:creator>
  <cp:lastModifiedBy>Токранова Оксана Геннадьевна</cp:lastModifiedBy>
  <cp:revision>2</cp:revision>
  <dcterms:created xsi:type="dcterms:W3CDTF">2024-06-06T14:43:00Z</dcterms:created>
  <dcterms:modified xsi:type="dcterms:W3CDTF">2024-06-06T14:43:00Z</dcterms:modified>
</cp:coreProperties>
</file>